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DD" w:rsidRDefault="00EE56E9" w:rsidP="00DD5A2C">
      <w:pPr>
        <w:jc w:val="center"/>
        <w:rPr>
          <w:rFonts w:cs="Times New Roman (Corpo CS)"/>
          <w:b/>
          <w:smallCaps/>
          <w:color w:val="000000" w:themeColor="text1"/>
          <w:szCs w:val="26"/>
          <w:lang w:eastAsia="pt-BR"/>
        </w:rPr>
      </w:pPr>
      <w:r w:rsidRPr="009D48B9">
        <w:rPr>
          <w:rFonts w:cs="Times New Roman (Corpo CS)"/>
          <w:b/>
          <w:smallCaps/>
          <w:color w:val="000000" w:themeColor="text1"/>
          <w:szCs w:val="26"/>
          <w:lang w:eastAsia="pt-BR"/>
        </w:rPr>
        <w:t>HC 152.752</w:t>
      </w:r>
    </w:p>
    <w:p w:rsidR="002546C9" w:rsidRDefault="002546C9" w:rsidP="00DD5A2C">
      <w:pPr>
        <w:jc w:val="center"/>
        <w:rPr>
          <w:rFonts w:cs="Times New Roman (Corpo CS)"/>
          <w:b/>
          <w:smallCaps/>
          <w:color w:val="000000" w:themeColor="text1"/>
          <w:szCs w:val="26"/>
          <w:lang w:eastAsia="pt-BR"/>
        </w:rPr>
      </w:pPr>
      <w:r>
        <w:rPr>
          <w:rFonts w:cs="Times New Roman (Corpo CS)"/>
          <w:b/>
          <w:smallCaps/>
          <w:color w:val="000000" w:themeColor="text1"/>
          <w:szCs w:val="26"/>
          <w:lang w:eastAsia="pt-BR"/>
        </w:rPr>
        <w:t>ANOTAÇÕES PARA MANIFESTAÇÃO ORAL</w:t>
      </w:r>
      <w:r w:rsidR="00844C6B">
        <w:rPr>
          <w:rFonts w:cs="Times New Roman (Corpo CS)"/>
          <w:b/>
          <w:smallCaps/>
          <w:color w:val="000000" w:themeColor="text1"/>
          <w:szCs w:val="26"/>
          <w:lang w:eastAsia="pt-BR"/>
        </w:rPr>
        <w:t xml:space="preserve"> </w:t>
      </w:r>
    </w:p>
    <w:p w:rsidR="00844C6B" w:rsidRDefault="00844C6B" w:rsidP="00DD5A2C">
      <w:pPr>
        <w:jc w:val="center"/>
        <w:rPr>
          <w:rFonts w:cs="Times New Roman (Corpo CS)"/>
          <w:b/>
          <w:smallCaps/>
          <w:color w:val="000000" w:themeColor="text1"/>
          <w:szCs w:val="26"/>
          <w:lang w:eastAsia="pt-BR"/>
        </w:rPr>
      </w:pPr>
      <w:r>
        <w:rPr>
          <w:rFonts w:cs="Times New Roman (Corpo CS)"/>
          <w:b/>
          <w:smallCaps/>
          <w:color w:val="000000" w:themeColor="text1"/>
          <w:szCs w:val="26"/>
          <w:lang w:eastAsia="pt-BR"/>
        </w:rPr>
        <w:t>MINISTRO LUÍS ROBERTO BARROSO</w:t>
      </w:r>
    </w:p>
    <w:p w:rsidR="002546C9" w:rsidRPr="002546C9" w:rsidRDefault="002546C9" w:rsidP="00DD5A2C">
      <w:pPr>
        <w:jc w:val="center"/>
        <w:rPr>
          <w:rFonts w:cs="Times New Roman (Corpo CS)"/>
          <w:smallCaps/>
          <w:color w:val="000000" w:themeColor="text1"/>
          <w:szCs w:val="26"/>
          <w:lang w:eastAsia="pt-BR"/>
        </w:rPr>
      </w:pPr>
      <w:r>
        <w:rPr>
          <w:rFonts w:cs="Times New Roman (Corpo CS)"/>
          <w:smallCaps/>
          <w:color w:val="000000" w:themeColor="text1"/>
          <w:szCs w:val="26"/>
          <w:lang w:eastAsia="pt-BR"/>
        </w:rPr>
        <w:t>(NÃO SE TRATA DO VOTO ESCRITO)</w:t>
      </w:r>
    </w:p>
    <w:p w:rsidR="00EE56E9" w:rsidRPr="009D48B9" w:rsidRDefault="00EE56E9" w:rsidP="00DD5A2C">
      <w:pPr>
        <w:rPr>
          <w:rFonts w:cs="Times New Roman"/>
          <w:smallCaps/>
          <w:color w:val="000000" w:themeColor="text1"/>
          <w:szCs w:val="26"/>
          <w:lang w:eastAsia="pt-BR"/>
        </w:rPr>
      </w:pPr>
    </w:p>
    <w:p w:rsidR="00EE56E9" w:rsidRPr="009D48B9" w:rsidRDefault="00EE56E9" w:rsidP="00DD5A2C">
      <w:pPr>
        <w:rPr>
          <w:rFonts w:cs="Times New Roman"/>
          <w:smallCaps/>
          <w:color w:val="000000" w:themeColor="text1"/>
          <w:szCs w:val="26"/>
          <w:lang w:eastAsia="pt-BR"/>
        </w:rPr>
      </w:pPr>
      <w:r w:rsidRPr="009D48B9">
        <w:rPr>
          <w:rFonts w:cs="Times New Roman"/>
          <w:smallCaps/>
          <w:color w:val="000000" w:themeColor="text1"/>
          <w:szCs w:val="26"/>
          <w:lang w:eastAsia="pt-BR"/>
        </w:rPr>
        <w:t>I. Introdução</w:t>
      </w:r>
    </w:p>
    <w:p w:rsidR="008D1339" w:rsidRPr="009D48B9" w:rsidRDefault="008D1339" w:rsidP="00DD5A2C">
      <w:pPr>
        <w:rPr>
          <w:rFonts w:cs="Times New Roman"/>
          <w:color w:val="000000" w:themeColor="text1"/>
          <w:szCs w:val="26"/>
          <w:lang w:eastAsia="pt-BR"/>
        </w:rPr>
      </w:pPr>
    </w:p>
    <w:p w:rsidR="008D1339" w:rsidRPr="009D48B9" w:rsidRDefault="008D1339" w:rsidP="00DD5A2C">
      <w:pPr>
        <w:rPr>
          <w:rFonts w:cs="Times New Roman"/>
          <w:color w:val="000000" w:themeColor="text1"/>
          <w:szCs w:val="26"/>
          <w:lang w:eastAsia="pt-BR"/>
        </w:rPr>
      </w:pPr>
      <w:r w:rsidRPr="009D48B9">
        <w:rPr>
          <w:rFonts w:cs="Times New Roman"/>
          <w:color w:val="000000" w:themeColor="text1"/>
          <w:szCs w:val="26"/>
          <w:lang w:eastAsia="pt-BR"/>
        </w:rPr>
        <w:tab/>
        <w:t xml:space="preserve">1. </w:t>
      </w:r>
      <w:r w:rsidRPr="009D48B9">
        <w:rPr>
          <w:rFonts w:cs="Times New Roman"/>
          <w:color w:val="000000" w:themeColor="text1"/>
          <w:szCs w:val="26"/>
          <w:lang w:eastAsia="pt-BR"/>
        </w:rPr>
        <w:tab/>
        <w:t xml:space="preserve">Trata-se de </w:t>
      </w:r>
      <w:r w:rsidRPr="009D48B9">
        <w:rPr>
          <w:rFonts w:cs="Times New Roman"/>
          <w:i/>
          <w:color w:val="000000" w:themeColor="text1"/>
          <w:szCs w:val="26"/>
          <w:lang w:eastAsia="pt-BR"/>
        </w:rPr>
        <w:t>habeas corpus</w:t>
      </w:r>
      <w:r w:rsidRPr="009D48B9">
        <w:rPr>
          <w:rFonts w:cs="Times New Roman"/>
          <w:color w:val="000000" w:themeColor="text1"/>
          <w:szCs w:val="26"/>
          <w:lang w:eastAsia="pt-BR"/>
        </w:rPr>
        <w:t xml:space="preserve"> preventivo impetrado em favor de Luís Inácio Lula da Silva. A questão do conhecimento ou não do </w:t>
      </w:r>
      <w:r w:rsidRPr="009D48B9">
        <w:rPr>
          <w:rFonts w:cs="Times New Roman"/>
          <w:i/>
          <w:color w:val="000000" w:themeColor="text1"/>
          <w:szCs w:val="26"/>
          <w:lang w:eastAsia="pt-BR"/>
        </w:rPr>
        <w:t>habeas corpus</w:t>
      </w:r>
      <w:r w:rsidRPr="009D48B9">
        <w:rPr>
          <w:rFonts w:cs="Times New Roman"/>
          <w:color w:val="000000" w:themeColor="text1"/>
          <w:szCs w:val="26"/>
          <w:lang w:eastAsia="pt-BR"/>
        </w:rPr>
        <w:t xml:space="preserve"> já foi definida na sessão passada, tendo a minha posição nesse particular ficado vencida.</w:t>
      </w:r>
    </w:p>
    <w:p w:rsidR="008D1339" w:rsidRPr="009D48B9" w:rsidRDefault="008D1339" w:rsidP="00DD5A2C">
      <w:pPr>
        <w:rPr>
          <w:rFonts w:cs="Times New Roman"/>
          <w:color w:val="000000" w:themeColor="text1"/>
          <w:szCs w:val="26"/>
          <w:lang w:eastAsia="pt-BR"/>
        </w:rPr>
      </w:pPr>
      <w:r w:rsidRPr="009D48B9">
        <w:rPr>
          <w:rFonts w:cs="Times New Roman"/>
          <w:color w:val="000000" w:themeColor="text1"/>
          <w:szCs w:val="26"/>
          <w:lang w:eastAsia="pt-BR"/>
        </w:rPr>
        <w:tab/>
        <w:t xml:space="preserve">2. </w:t>
      </w:r>
      <w:r w:rsidRPr="009D48B9">
        <w:rPr>
          <w:rFonts w:cs="Times New Roman"/>
          <w:color w:val="000000" w:themeColor="text1"/>
          <w:szCs w:val="26"/>
          <w:lang w:eastAsia="pt-BR"/>
        </w:rPr>
        <w:tab/>
        <w:t>Como já mencionei na sessão anterior, a ninguém pode ser indiferente o fato de se tratar de um ex-Presidente da República</w:t>
      </w:r>
      <w:r w:rsidR="002E7E36" w:rsidRPr="009D48B9">
        <w:rPr>
          <w:rFonts w:cs="Times New Roman"/>
          <w:color w:val="000000" w:themeColor="text1"/>
          <w:szCs w:val="26"/>
          <w:lang w:eastAsia="pt-BR"/>
        </w:rPr>
        <w:t xml:space="preserve"> e, mais que isso, de um presidente: a) que deixou o cargo com percentuais elevados de aprovação popular; b) que presidiu o país em período de relevante crescimento econômico e expressiva inclusão social. Não é o legado político do impetrante que está em jogo. O que vai se decidir é se se aplica a ele a jurisprudência que o Tribunal firmou por três vezes em período recente. </w:t>
      </w:r>
    </w:p>
    <w:p w:rsidR="0029610C" w:rsidRPr="009D48B9" w:rsidRDefault="0029610C" w:rsidP="00DD5A2C">
      <w:pPr>
        <w:rPr>
          <w:rFonts w:cs="Times New Roman"/>
          <w:color w:val="000000" w:themeColor="text1"/>
          <w:szCs w:val="26"/>
          <w:lang w:eastAsia="pt-BR"/>
        </w:rPr>
      </w:pPr>
      <w:r w:rsidRPr="009D48B9">
        <w:rPr>
          <w:rFonts w:cs="Times New Roman"/>
          <w:color w:val="000000" w:themeColor="text1"/>
          <w:szCs w:val="26"/>
          <w:lang w:eastAsia="pt-BR"/>
        </w:rPr>
        <w:tab/>
        <w:t xml:space="preserve">3. </w:t>
      </w:r>
      <w:r w:rsidRPr="009D48B9">
        <w:rPr>
          <w:rFonts w:cs="Times New Roman"/>
          <w:color w:val="000000" w:themeColor="text1"/>
          <w:szCs w:val="26"/>
          <w:lang w:eastAsia="pt-BR"/>
        </w:rPr>
        <w:tab/>
        <w:t>Tal fato serve apenas como mais um teste importante para a democracia brasileira e para o amadurecimento institucional do país: a capacidade de assegurar, republicanamente, que todos devem ser tratados com respeito, consideração e igualdade. O nosso papel, árduo como possa ser muitas vezes, é assegurar que a razão, a razão pública, a razão da Constituição, prevaleça sobre as paixões políticas.</w:t>
      </w:r>
    </w:p>
    <w:p w:rsidR="0029610C" w:rsidRPr="009D48B9" w:rsidRDefault="0029610C" w:rsidP="00DD5A2C">
      <w:pPr>
        <w:rPr>
          <w:rFonts w:cs="Times New Roman"/>
          <w:color w:val="000000" w:themeColor="text1"/>
          <w:szCs w:val="26"/>
          <w:lang w:eastAsia="pt-BR"/>
        </w:rPr>
      </w:pPr>
      <w:r w:rsidRPr="009D48B9">
        <w:rPr>
          <w:rFonts w:cs="Times New Roman"/>
          <w:color w:val="000000" w:themeColor="text1"/>
          <w:szCs w:val="26"/>
          <w:lang w:eastAsia="pt-BR"/>
        </w:rPr>
        <w:t>__________</w:t>
      </w:r>
    </w:p>
    <w:p w:rsidR="0029610C" w:rsidRPr="009D48B9" w:rsidRDefault="0029610C" w:rsidP="00DD5A2C">
      <w:pPr>
        <w:rPr>
          <w:rFonts w:cs="Times New Roman"/>
          <w:color w:val="000000" w:themeColor="text1"/>
          <w:szCs w:val="26"/>
          <w:lang w:eastAsia="pt-BR"/>
        </w:rPr>
      </w:pPr>
    </w:p>
    <w:p w:rsidR="0029610C" w:rsidRPr="009D48B9" w:rsidRDefault="00EE56E9" w:rsidP="00DD5A2C">
      <w:pPr>
        <w:rPr>
          <w:rFonts w:cs="Times New Roman"/>
          <w:color w:val="000000" w:themeColor="text1"/>
          <w:szCs w:val="26"/>
          <w:lang w:eastAsia="pt-BR"/>
        </w:rPr>
      </w:pPr>
      <w:r w:rsidRPr="009D48B9">
        <w:rPr>
          <w:rFonts w:cs="Times New Roman"/>
          <w:color w:val="000000" w:themeColor="text1"/>
          <w:szCs w:val="26"/>
          <w:lang w:eastAsia="pt-BR"/>
        </w:rPr>
        <w:tab/>
      </w:r>
      <w:r w:rsidR="0029610C" w:rsidRPr="009D48B9">
        <w:rPr>
          <w:rFonts w:cs="Times New Roman"/>
          <w:color w:val="000000" w:themeColor="text1"/>
          <w:szCs w:val="26"/>
          <w:lang w:eastAsia="pt-BR"/>
        </w:rPr>
        <w:t>1</w:t>
      </w:r>
      <w:r w:rsidRPr="009D48B9">
        <w:rPr>
          <w:rFonts w:cs="Times New Roman"/>
          <w:color w:val="000000" w:themeColor="text1"/>
          <w:szCs w:val="26"/>
          <w:lang w:eastAsia="pt-BR"/>
        </w:rPr>
        <w:t xml:space="preserve">. </w:t>
      </w:r>
      <w:r w:rsidR="0029610C" w:rsidRPr="009D48B9">
        <w:rPr>
          <w:rFonts w:cs="Times New Roman"/>
          <w:color w:val="000000" w:themeColor="text1"/>
          <w:szCs w:val="26"/>
          <w:lang w:eastAsia="pt-BR"/>
        </w:rPr>
        <w:tab/>
      </w:r>
      <w:r w:rsidR="008D1339" w:rsidRPr="009D48B9">
        <w:rPr>
          <w:rFonts w:cs="Times New Roman"/>
          <w:color w:val="000000" w:themeColor="text1"/>
          <w:szCs w:val="26"/>
          <w:lang w:eastAsia="pt-BR"/>
        </w:rPr>
        <w:t xml:space="preserve">É </w:t>
      </w:r>
      <w:r w:rsidR="0029610C" w:rsidRPr="009D48B9">
        <w:rPr>
          <w:rFonts w:cs="Times New Roman"/>
          <w:color w:val="000000" w:themeColor="text1"/>
          <w:szCs w:val="26"/>
          <w:lang w:eastAsia="pt-BR"/>
        </w:rPr>
        <w:t xml:space="preserve">importante </w:t>
      </w:r>
      <w:r w:rsidR="008D1339" w:rsidRPr="009D48B9">
        <w:rPr>
          <w:rFonts w:cs="Times New Roman"/>
          <w:color w:val="000000" w:themeColor="text1"/>
          <w:szCs w:val="26"/>
          <w:lang w:eastAsia="pt-BR"/>
        </w:rPr>
        <w:t>deixar</w:t>
      </w:r>
      <w:r w:rsidR="0029610C" w:rsidRPr="009D48B9">
        <w:rPr>
          <w:rFonts w:cs="Times New Roman"/>
          <w:color w:val="000000" w:themeColor="text1"/>
          <w:szCs w:val="26"/>
          <w:lang w:eastAsia="pt-BR"/>
        </w:rPr>
        <w:t xml:space="preserve"> claro, logo de início, que o Supremo Tribunal Federal não funciona aqui como uma quarta instância de revisão da decisão proferida pelo Tribunal Regional da 4ª Região. Não é o mérito daquela decisão, que confirmou a decisão de 1º grau do juiz Sergio Moro e agravou a pena fixada, que está em discussão. Não se cuida, portanto, de revisar provas e fatos para aferir o acerto ou desacerto do que foi decidido.</w:t>
      </w:r>
    </w:p>
    <w:p w:rsidR="00EE56E9" w:rsidRDefault="00AE46AF" w:rsidP="00DD5A2C">
      <w:pPr>
        <w:ind w:firstLine="720"/>
        <w:rPr>
          <w:rFonts w:cs="Times New Roman"/>
          <w:color w:val="000000" w:themeColor="text1"/>
          <w:szCs w:val="26"/>
          <w:lang w:eastAsia="pt-BR"/>
        </w:rPr>
      </w:pPr>
      <w:r w:rsidRPr="009D48B9">
        <w:rPr>
          <w:rFonts w:cs="Times New Roman"/>
          <w:color w:val="000000" w:themeColor="text1"/>
          <w:szCs w:val="26"/>
          <w:lang w:eastAsia="pt-BR"/>
        </w:rPr>
        <w:t xml:space="preserve">2. </w:t>
      </w:r>
      <w:r w:rsidRPr="009D48B9">
        <w:rPr>
          <w:rFonts w:cs="Times New Roman"/>
          <w:color w:val="000000" w:themeColor="text1"/>
          <w:szCs w:val="26"/>
          <w:lang w:eastAsia="pt-BR"/>
        </w:rPr>
        <w:tab/>
        <w:t xml:space="preserve">Trata-se, aqui, da ação constitucional de </w:t>
      </w:r>
      <w:r w:rsidR="00EE56E9" w:rsidRPr="009D48B9">
        <w:rPr>
          <w:rFonts w:cs="Times New Roman"/>
          <w:i/>
          <w:color w:val="000000" w:themeColor="text1"/>
          <w:szCs w:val="26"/>
          <w:lang w:eastAsia="pt-BR"/>
        </w:rPr>
        <w:t>habeas corpus</w:t>
      </w:r>
      <w:r w:rsidRPr="009D48B9">
        <w:rPr>
          <w:rFonts w:cs="Times New Roman"/>
          <w:color w:val="000000" w:themeColor="text1"/>
          <w:szCs w:val="26"/>
          <w:lang w:eastAsia="pt-BR"/>
        </w:rPr>
        <w:t>.</w:t>
      </w:r>
      <w:r w:rsidR="00D313FD">
        <w:rPr>
          <w:rFonts w:cs="Times New Roman"/>
          <w:color w:val="000000" w:themeColor="text1"/>
          <w:szCs w:val="26"/>
          <w:lang w:eastAsia="pt-BR"/>
        </w:rPr>
        <w:t xml:space="preserve"> Foi impetrado contra a decisão</w:t>
      </w:r>
      <w:r w:rsidR="00EE4170">
        <w:rPr>
          <w:rFonts w:cs="Times New Roman"/>
          <w:color w:val="000000" w:themeColor="text1"/>
          <w:szCs w:val="26"/>
          <w:lang w:eastAsia="pt-BR"/>
        </w:rPr>
        <w:t xml:space="preserve"> da 5ª Turma</w:t>
      </w:r>
      <w:r w:rsidR="00D313FD">
        <w:rPr>
          <w:rFonts w:cs="Times New Roman"/>
          <w:color w:val="000000" w:themeColor="text1"/>
          <w:szCs w:val="26"/>
          <w:lang w:eastAsia="pt-BR"/>
        </w:rPr>
        <w:t xml:space="preserve"> do Superior Tribunal de Justiça</w:t>
      </w:r>
      <w:r w:rsidR="00EE4170">
        <w:rPr>
          <w:rFonts w:cs="Times New Roman"/>
          <w:color w:val="000000" w:themeColor="text1"/>
          <w:szCs w:val="26"/>
          <w:lang w:eastAsia="pt-BR"/>
        </w:rPr>
        <w:t xml:space="preserve"> que denegou </w:t>
      </w:r>
      <w:r w:rsidR="00EE4170">
        <w:rPr>
          <w:rFonts w:cs="Times New Roman"/>
          <w:i/>
          <w:color w:val="000000" w:themeColor="text1"/>
          <w:szCs w:val="26"/>
          <w:lang w:eastAsia="pt-BR"/>
        </w:rPr>
        <w:t xml:space="preserve">habeas corpus </w:t>
      </w:r>
      <w:r w:rsidR="00EE4170">
        <w:rPr>
          <w:rFonts w:cs="Times New Roman"/>
          <w:color w:val="000000" w:themeColor="text1"/>
          <w:szCs w:val="26"/>
          <w:lang w:eastAsia="pt-BR"/>
        </w:rPr>
        <w:t xml:space="preserve">lá impetrado contra a execução imediata da decisão penal condenatória proferida pelo  TRF-4. Como em qualquer </w:t>
      </w:r>
      <w:r w:rsidR="00EE4170">
        <w:rPr>
          <w:rFonts w:cs="Times New Roman"/>
          <w:i/>
          <w:color w:val="000000" w:themeColor="text1"/>
          <w:szCs w:val="26"/>
          <w:lang w:eastAsia="pt-BR"/>
        </w:rPr>
        <w:t>habeas corpus</w:t>
      </w:r>
      <w:r w:rsidR="00EE4170">
        <w:rPr>
          <w:rFonts w:cs="Times New Roman"/>
          <w:color w:val="000000" w:themeColor="text1"/>
          <w:szCs w:val="26"/>
          <w:lang w:eastAsia="pt-BR"/>
        </w:rPr>
        <w:t>,</w:t>
      </w:r>
      <w:r w:rsidRPr="009D48B9">
        <w:rPr>
          <w:rFonts w:cs="Times New Roman"/>
          <w:color w:val="000000" w:themeColor="text1"/>
          <w:szCs w:val="26"/>
          <w:lang w:eastAsia="pt-BR"/>
        </w:rPr>
        <w:t xml:space="preserve"> </w:t>
      </w:r>
      <w:r w:rsidR="00EE4170">
        <w:rPr>
          <w:rFonts w:cs="Times New Roman"/>
          <w:color w:val="000000" w:themeColor="text1"/>
          <w:szCs w:val="26"/>
          <w:lang w:eastAsia="pt-BR"/>
        </w:rPr>
        <w:t xml:space="preserve">a discussão está limitada a saber se no ato coator – i.e., a decisão do STJ – </w:t>
      </w:r>
      <w:r w:rsidR="005B23CF" w:rsidRPr="009D48B9">
        <w:rPr>
          <w:rFonts w:cs="Times New Roman"/>
          <w:color w:val="000000" w:themeColor="text1"/>
          <w:szCs w:val="26"/>
          <w:lang w:eastAsia="pt-BR"/>
        </w:rPr>
        <w:t>há ilegalidade ou abuso de poder</w:t>
      </w:r>
      <w:r w:rsidR="00EE4170">
        <w:rPr>
          <w:rFonts w:cs="Times New Roman"/>
          <w:color w:val="000000" w:themeColor="text1"/>
          <w:szCs w:val="26"/>
          <w:lang w:eastAsia="pt-BR"/>
        </w:rPr>
        <w:t>.</w:t>
      </w:r>
    </w:p>
    <w:p w:rsidR="00EE4170" w:rsidRPr="009D48B9" w:rsidRDefault="00EE4170" w:rsidP="00DD5A2C">
      <w:pPr>
        <w:ind w:firstLine="720"/>
        <w:rPr>
          <w:rFonts w:cs="Times New Roman"/>
          <w:color w:val="000000" w:themeColor="text1"/>
          <w:szCs w:val="26"/>
          <w:lang w:eastAsia="pt-BR"/>
        </w:rPr>
      </w:pPr>
    </w:p>
    <w:p w:rsidR="008D1339" w:rsidRPr="009D48B9" w:rsidRDefault="008D1339" w:rsidP="00DD5A2C">
      <w:pPr>
        <w:rPr>
          <w:rFonts w:cs="Times New Roman"/>
          <w:color w:val="000000" w:themeColor="text1"/>
          <w:szCs w:val="26"/>
          <w:lang w:eastAsia="pt-BR"/>
        </w:rPr>
      </w:pPr>
      <w:r w:rsidRPr="009D48B9">
        <w:rPr>
          <w:rFonts w:cs="Times New Roman"/>
          <w:color w:val="000000" w:themeColor="text1"/>
          <w:szCs w:val="26"/>
          <w:lang w:eastAsia="pt-BR"/>
        </w:rPr>
        <w:tab/>
      </w:r>
      <w:r w:rsidR="00A85C63" w:rsidRPr="009D48B9">
        <w:rPr>
          <w:rFonts w:cs="Times New Roman"/>
          <w:color w:val="000000" w:themeColor="text1"/>
          <w:szCs w:val="26"/>
          <w:lang w:eastAsia="pt-BR"/>
        </w:rPr>
        <w:t>3</w:t>
      </w:r>
      <w:r w:rsidRPr="009D48B9">
        <w:rPr>
          <w:rFonts w:cs="Times New Roman"/>
          <w:color w:val="000000" w:themeColor="text1"/>
          <w:szCs w:val="26"/>
          <w:lang w:eastAsia="pt-BR"/>
        </w:rPr>
        <w:t xml:space="preserve">. </w:t>
      </w:r>
      <w:r w:rsidRPr="009D48B9">
        <w:rPr>
          <w:rFonts w:cs="Times New Roman"/>
          <w:color w:val="000000" w:themeColor="text1"/>
          <w:szCs w:val="26"/>
          <w:lang w:eastAsia="pt-BR"/>
        </w:rPr>
        <w:tab/>
      </w:r>
      <w:r w:rsidR="00EE4170">
        <w:rPr>
          <w:rFonts w:cs="Times New Roman"/>
          <w:color w:val="000000" w:themeColor="text1"/>
          <w:szCs w:val="26"/>
          <w:lang w:eastAsia="pt-BR"/>
        </w:rPr>
        <w:t xml:space="preserve">É possível dar uma resposta singela: se o STJ aplicou a jurisprudência do STF, firmada inclusive em repercussão geral, não é possível falar em ilegalidade ou abuso de poder. Porém, há uma </w:t>
      </w:r>
      <w:r w:rsidRPr="009D48B9">
        <w:rPr>
          <w:rFonts w:cs="Times New Roman"/>
          <w:color w:val="000000" w:themeColor="text1"/>
          <w:szCs w:val="26"/>
          <w:lang w:eastAsia="pt-BR"/>
        </w:rPr>
        <w:t>questão jurídica</w:t>
      </w:r>
      <w:r w:rsidR="00EE4170">
        <w:rPr>
          <w:rFonts w:cs="Times New Roman"/>
          <w:color w:val="000000" w:themeColor="text1"/>
          <w:szCs w:val="26"/>
          <w:lang w:eastAsia="pt-BR"/>
        </w:rPr>
        <w:t xml:space="preserve"> subjacente</w:t>
      </w:r>
      <w:r w:rsidRPr="009D48B9">
        <w:rPr>
          <w:rFonts w:cs="Times New Roman"/>
          <w:color w:val="000000" w:themeColor="text1"/>
          <w:szCs w:val="26"/>
          <w:lang w:eastAsia="pt-BR"/>
        </w:rPr>
        <w:t>,</w:t>
      </w:r>
      <w:r w:rsidR="00EE4170">
        <w:rPr>
          <w:rFonts w:cs="Times New Roman"/>
          <w:color w:val="000000" w:themeColor="text1"/>
          <w:szCs w:val="26"/>
          <w:lang w:eastAsia="pt-BR"/>
        </w:rPr>
        <w:t xml:space="preserve"> da qual não é possível escapar: </w:t>
      </w:r>
      <w:r w:rsidRPr="009D48B9">
        <w:rPr>
          <w:rFonts w:cs="Times New Roman"/>
          <w:color w:val="000000" w:themeColor="text1"/>
          <w:szCs w:val="26"/>
          <w:lang w:eastAsia="pt-BR"/>
        </w:rPr>
        <w:t xml:space="preserve"> se é legítima ou não a prisão de alguém que tenha sido condenado em 2º grau de jurisdição a uma pena privativa de liberdade.</w:t>
      </w:r>
      <w:r w:rsidR="00EE4170">
        <w:rPr>
          <w:rFonts w:cs="Times New Roman"/>
          <w:color w:val="000000" w:themeColor="text1"/>
          <w:szCs w:val="26"/>
          <w:lang w:eastAsia="pt-BR"/>
        </w:rPr>
        <w:t xml:space="preserve"> Esta foi a questão trazida pelos advogados na impetração. Sobre ela, portanto, volto a me manifestar.</w:t>
      </w:r>
    </w:p>
    <w:p w:rsidR="00A826A7" w:rsidRPr="009D48B9" w:rsidRDefault="00A826A7" w:rsidP="00DD5A2C">
      <w:pPr>
        <w:rPr>
          <w:rFonts w:cs="Times New Roman"/>
          <w:color w:val="000000" w:themeColor="text1"/>
          <w:szCs w:val="26"/>
          <w:lang w:eastAsia="pt-BR"/>
        </w:rPr>
      </w:pPr>
    </w:p>
    <w:p w:rsidR="00A826A7" w:rsidRPr="009D48B9" w:rsidRDefault="00A826A7" w:rsidP="00DD5A2C">
      <w:pPr>
        <w:jc w:val="center"/>
        <w:rPr>
          <w:rFonts w:cs="Times New Roman"/>
          <w:color w:val="000000" w:themeColor="text1"/>
          <w:szCs w:val="26"/>
          <w:lang w:eastAsia="pt-BR"/>
        </w:rPr>
      </w:pPr>
      <w:r w:rsidRPr="009D48B9">
        <w:rPr>
          <w:rFonts w:cs="Times New Roman"/>
          <w:color w:val="000000" w:themeColor="text1"/>
          <w:szCs w:val="26"/>
          <w:lang w:eastAsia="pt-BR"/>
        </w:rPr>
        <w:t>Parte I</w:t>
      </w:r>
    </w:p>
    <w:p w:rsidR="00A826A7" w:rsidRPr="009D48B9" w:rsidRDefault="00A826A7" w:rsidP="00DD5A2C">
      <w:pPr>
        <w:jc w:val="center"/>
        <w:rPr>
          <w:rFonts w:cs="Times New Roman"/>
          <w:i/>
          <w:smallCaps/>
          <w:color w:val="000000" w:themeColor="text1"/>
          <w:szCs w:val="26"/>
          <w:lang w:eastAsia="pt-BR"/>
        </w:rPr>
      </w:pPr>
      <w:r w:rsidRPr="009D48B9">
        <w:rPr>
          <w:rFonts w:cs="Times New Roman"/>
          <w:i/>
          <w:smallCaps/>
          <w:color w:val="000000" w:themeColor="text1"/>
          <w:szCs w:val="26"/>
          <w:lang w:eastAsia="pt-BR"/>
        </w:rPr>
        <w:t>Antecedentes da controvérsia</w:t>
      </w:r>
    </w:p>
    <w:p w:rsidR="00A826A7" w:rsidRPr="009D48B9" w:rsidRDefault="00A826A7" w:rsidP="00DD5A2C">
      <w:pPr>
        <w:rPr>
          <w:rFonts w:cs="Times New Roman"/>
          <w:smallCaps/>
          <w:color w:val="000000" w:themeColor="text1"/>
          <w:szCs w:val="26"/>
          <w:lang w:eastAsia="pt-BR"/>
        </w:rPr>
      </w:pPr>
      <w:r w:rsidRPr="009D48B9">
        <w:rPr>
          <w:rFonts w:cs="Times New Roman"/>
          <w:smallCaps/>
          <w:color w:val="000000" w:themeColor="text1"/>
          <w:szCs w:val="26"/>
          <w:lang w:eastAsia="pt-BR"/>
        </w:rPr>
        <w:t>I. Hist</w:t>
      </w:r>
      <w:r w:rsidR="00B26DD9" w:rsidRPr="009D48B9">
        <w:rPr>
          <w:rFonts w:cs="Times New Roman"/>
          <w:smallCaps/>
          <w:color w:val="000000" w:themeColor="text1"/>
          <w:szCs w:val="26"/>
          <w:lang w:eastAsia="pt-BR"/>
        </w:rPr>
        <w:t>órico da</w:t>
      </w:r>
      <w:r w:rsidRPr="009D48B9">
        <w:rPr>
          <w:rFonts w:cs="Times New Roman"/>
          <w:smallCaps/>
          <w:color w:val="000000" w:themeColor="text1"/>
          <w:szCs w:val="26"/>
          <w:lang w:eastAsia="pt-BR"/>
        </w:rPr>
        <w:t xml:space="preserve"> matéria</w:t>
      </w:r>
    </w:p>
    <w:p w:rsidR="00B26DD9" w:rsidRPr="009D48B9" w:rsidRDefault="00B26DD9" w:rsidP="00DD5A2C">
      <w:pPr>
        <w:rPr>
          <w:rFonts w:cs="Times New Roman"/>
          <w:smallCaps/>
          <w:color w:val="000000" w:themeColor="text1"/>
          <w:szCs w:val="26"/>
          <w:lang w:eastAsia="pt-BR"/>
        </w:rPr>
      </w:pPr>
    </w:p>
    <w:p w:rsidR="00B26DD9" w:rsidRPr="009D48B9" w:rsidRDefault="00B26DD9" w:rsidP="00DD5A2C">
      <w:pPr>
        <w:rPr>
          <w:rFonts w:cs="Times New Roman"/>
          <w:smallCaps/>
          <w:color w:val="000000" w:themeColor="text1"/>
          <w:szCs w:val="26"/>
          <w:lang w:eastAsia="pt-BR"/>
        </w:rPr>
      </w:pPr>
      <w:r w:rsidRPr="009D48B9">
        <w:rPr>
          <w:rFonts w:cs="Times New Roman"/>
          <w:smallCaps/>
          <w:color w:val="000000" w:themeColor="text1"/>
          <w:szCs w:val="26"/>
          <w:lang w:eastAsia="pt-BR"/>
        </w:rPr>
        <w:tab/>
        <w:t>I.1. Na legislação</w:t>
      </w:r>
    </w:p>
    <w:p w:rsidR="00B26DD9" w:rsidRPr="009D48B9" w:rsidRDefault="00B26DD9" w:rsidP="00DD5A2C">
      <w:pPr>
        <w:rPr>
          <w:rFonts w:cs="Times New Roman"/>
          <w:smallCaps/>
          <w:color w:val="000000" w:themeColor="text1"/>
          <w:szCs w:val="26"/>
          <w:lang w:eastAsia="pt-BR"/>
        </w:rPr>
      </w:pPr>
    </w:p>
    <w:p w:rsidR="001968B0" w:rsidRPr="009D48B9" w:rsidRDefault="00FE180F" w:rsidP="00DD5A2C">
      <w:pPr>
        <w:rPr>
          <w:rFonts w:eastAsia="Times New Roman" w:cs="Times New Roman"/>
          <w:color w:val="000000"/>
          <w:szCs w:val="26"/>
          <w:lang w:eastAsia="ja-JP"/>
        </w:rPr>
      </w:pPr>
      <w:r w:rsidRPr="009D48B9">
        <w:rPr>
          <w:rFonts w:cs="Times New Roman"/>
          <w:color w:val="000000" w:themeColor="text1"/>
          <w:szCs w:val="26"/>
          <w:lang w:eastAsia="pt-BR"/>
        </w:rPr>
        <w:tab/>
        <w:t xml:space="preserve">1. </w:t>
      </w:r>
      <w:r w:rsidR="000A5C91" w:rsidRPr="009D48B9">
        <w:rPr>
          <w:rFonts w:cs="Times New Roman"/>
          <w:color w:val="000000" w:themeColor="text1"/>
          <w:szCs w:val="26"/>
          <w:lang w:eastAsia="pt-BR"/>
        </w:rPr>
        <w:tab/>
        <w:t>Desde a promulgação do Código de Processo Penal, em 3.10.1941, sempre se admitiu a execução da pena após o julgamento em 2º grau, nos termos expressos do art. 637, que vige desde então e até hoje, com a seguinte dicção</w:t>
      </w:r>
      <w:r w:rsidR="000A5C91" w:rsidRPr="009D48B9">
        <w:rPr>
          <w:rFonts w:cs="Times New Roman"/>
          <w:i/>
          <w:color w:val="000000" w:themeColor="text1"/>
          <w:szCs w:val="26"/>
          <w:lang w:eastAsia="pt-BR"/>
        </w:rPr>
        <w:t xml:space="preserve">: “Art. 637. </w:t>
      </w:r>
      <w:r w:rsidR="000A5C91" w:rsidRPr="009D48B9">
        <w:rPr>
          <w:rFonts w:eastAsia="Times New Roman" w:cs="Times New Roman"/>
          <w:i/>
          <w:color w:val="000000"/>
          <w:szCs w:val="26"/>
          <w:lang w:eastAsia="ja-JP"/>
        </w:rPr>
        <w:t>“</w:t>
      </w:r>
      <w:r w:rsidR="000A5C91" w:rsidRPr="009D48B9">
        <w:rPr>
          <w:rFonts w:eastAsia="Times New Roman" w:cs="Times New Roman"/>
          <w:bCs/>
          <w:i/>
          <w:color w:val="000000"/>
          <w:szCs w:val="26"/>
          <w:lang w:eastAsia="ja-JP"/>
        </w:rPr>
        <w:t>O recurso extraordinário não tem efeito suspensivo, e uma vez arrazoados pelo recorrido os autos do traslado, os originais baixarão à primeira instância, para a execução da sentença</w:t>
      </w:r>
      <w:r w:rsidR="000A5C91" w:rsidRPr="009D48B9">
        <w:rPr>
          <w:rFonts w:eastAsia="Times New Roman" w:cs="Times New Roman"/>
          <w:i/>
          <w:color w:val="000000"/>
          <w:szCs w:val="26"/>
          <w:lang w:eastAsia="ja-JP"/>
        </w:rPr>
        <w:t>”</w:t>
      </w:r>
      <w:r w:rsidR="00D265F6" w:rsidRPr="009D48B9">
        <w:rPr>
          <w:rFonts w:eastAsia="Times New Roman" w:cs="Times New Roman"/>
          <w:i/>
          <w:color w:val="000000"/>
          <w:szCs w:val="26"/>
          <w:lang w:eastAsia="ja-JP"/>
        </w:rPr>
        <w:t>.</w:t>
      </w:r>
      <w:r w:rsidR="001968B0" w:rsidRPr="009D48B9">
        <w:rPr>
          <w:rFonts w:eastAsia="Times New Roman" w:cs="Times New Roman"/>
          <w:i/>
          <w:color w:val="000000"/>
          <w:szCs w:val="26"/>
          <w:lang w:eastAsia="ja-JP"/>
        </w:rPr>
        <w:t xml:space="preserve"> </w:t>
      </w:r>
      <w:r w:rsidR="001968B0" w:rsidRPr="009D48B9">
        <w:rPr>
          <w:rFonts w:eastAsia="Times New Roman" w:cs="Times New Roman"/>
          <w:color w:val="000000"/>
          <w:szCs w:val="26"/>
          <w:lang w:eastAsia="ja-JP"/>
        </w:rPr>
        <w:t>Como consequência, no caso de condenação em 2º grau, o próprio acórdão já determinava a expedição do mandado de prisão, sem aguardar embargos de declaração. A Súmula 267 do STJ previa expressamente: "A interposição de recurso, sem efeito suspensivo, contra decisão condenatória não obsta a expedição de mandado de prisão”.</w:t>
      </w:r>
    </w:p>
    <w:p w:rsidR="001F2EEA" w:rsidRPr="009D48B9" w:rsidRDefault="001968B0" w:rsidP="00EE4170">
      <w:pPr>
        <w:ind w:firstLine="720"/>
        <w:rPr>
          <w:rFonts w:eastAsia="Times New Roman" w:cs="Times New Roman"/>
          <w:color w:val="000000"/>
          <w:szCs w:val="26"/>
          <w:lang w:eastAsia="ja-JP"/>
        </w:rPr>
      </w:pPr>
      <w:r w:rsidRPr="009D48B9">
        <w:rPr>
          <w:rFonts w:eastAsia="Times New Roman" w:cs="Times New Roman"/>
          <w:color w:val="000000"/>
          <w:szCs w:val="26"/>
          <w:lang w:eastAsia="ja-JP"/>
        </w:rPr>
        <w:t>Esse entendimento prevaleceu até 2009, quando o STF modificou sua jurisprudência no HC 84.078, rel. Min. Eros Grau. O</w:t>
      </w:r>
      <w:r w:rsidR="00EE4170">
        <w:rPr>
          <w:rFonts w:eastAsia="Times New Roman" w:cs="Times New Roman"/>
          <w:color w:val="000000"/>
          <w:szCs w:val="26"/>
          <w:lang w:eastAsia="ja-JP"/>
        </w:rPr>
        <w:t xml:space="preserve"> art.</w:t>
      </w:r>
      <w:r w:rsidR="001F2EEA" w:rsidRPr="009D48B9">
        <w:rPr>
          <w:rFonts w:eastAsia="Times New Roman" w:cs="Times New Roman"/>
          <w:color w:val="000000"/>
          <w:szCs w:val="26"/>
          <w:lang w:eastAsia="ja-JP"/>
        </w:rPr>
        <w:t xml:space="preserve"> 637, todavia, não chegou a ser declarado inconstitucional ou, mais propriamente, não recepcionado.</w:t>
      </w:r>
    </w:p>
    <w:p w:rsidR="000A5C91" w:rsidRPr="009D48B9" w:rsidRDefault="001968B0" w:rsidP="00DD5A2C">
      <w:pPr>
        <w:rPr>
          <w:rFonts w:eastAsia="Times New Roman" w:cs="Times New Roman"/>
          <w:color w:val="000000"/>
          <w:szCs w:val="26"/>
          <w:lang w:eastAsia="ja-JP"/>
        </w:rPr>
      </w:pPr>
      <w:r w:rsidRPr="009D48B9">
        <w:rPr>
          <w:rFonts w:eastAsia="Times New Roman" w:cs="Times New Roman"/>
          <w:color w:val="000000"/>
          <w:szCs w:val="26"/>
          <w:lang w:eastAsia="ja-JP"/>
        </w:rPr>
        <w:t xml:space="preserve"> </w:t>
      </w:r>
    </w:p>
    <w:p w:rsidR="000A5C91" w:rsidRPr="009D48B9" w:rsidRDefault="000A5C91" w:rsidP="00DD5A2C">
      <w:pPr>
        <w:rPr>
          <w:rFonts w:eastAsia="Times New Roman" w:cs="Times New Roman"/>
          <w:color w:val="000000"/>
          <w:szCs w:val="26"/>
          <w:lang w:eastAsia="ja-JP"/>
        </w:rPr>
      </w:pPr>
      <w:r w:rsidRPr="009D48B9">
        <w:rPr>
          <w:rFonts w:ascii="Calibri" w:eastAsia="Times New Roman" w:hAnsi="Calibri" w:cs="Calibri"/>
          <w:color w:val="000000"/>
          <w:szCs w:val="26"/>
          <w:lang w:eastAsia="ja-JP"/>
        </w:rPr>
        <w:tab/>
        <w:t xml:space="preserve">2. </w:t>
      </w:r>
      <w:r w:rsidRPr="009D48B9">
        <w:rPr>
          <w:rFonts w:ascii="Calibri" w:eastAsia="Times New Roman" w:hAnsi="Calibri" w:cs="Calibri"/>
          <w:color w:val="000000"/>
          <w:szCs w:val="26"/>
          <w:lang w:eastAsia="ja-JP"/>
        </w:rPr>
        <w:tab/>
      </w:r>
      <w:r w:rsidR="00220EF2" w:rsidRPr="009D48B9">
        <w:rPr>
          <w:rFonts w:eastAsia="Times New Roman" w:cs="Times New Roman"/>
          <w:color w:val="000000"/>
          <w:szCs w:val="26"/>
          <w:lang w:eastAsia="ja-JP"/>
        </w:rPr>
        <w:t>Aliás, na redação original do CPP se previa: “Art. 594 “O réu não poderá apelar sem recolher-se à prisão”</w:t>
      </w:r>
      <w:r w:rsidR="00220EF2" w:rsidRPr="009D48B9">
        <w:rPr>
          <w:rStyle w:val="Refdenotaderodap"/>
          <w:rFonts w:eastAsia="Times New Roman" w:cs="Times New Roman"/>
          <w:color w:val="000000"/>
          <w:szCs w:val="26"/>
          <w:lang w:eastAsia="ja-JP"/>
        </w:rPr>
        <w:footnoteReference w:id="1"/>
      </w:r>
      <w:r w:rsidR="00220EF2" w:rsidRPr="009D48B9">
        <w:rPr>
          <w:rFonts w:eastAsia="Times New Roman" w:cs="Times New Roman"/>
          <w:color w:val="000000"/>
          <w:szCs w:val="26"/>
          <w:lang w:eastAsia="ja-JP"/>
        </w:rPr>
        <w:t>. Esta parte do dispositivo subsistiu intacta até a Lei 11.719, de 20.06.2008</w:t>
      </w:r>
      <w:r w:rsidR="001F2EEA" w:rsidRPr="009D48B9">
        <w:rPr>
          <w:rFonts w:eastAsia="Times New Roman" w:cs="Times New Roman"/>
          <w:color w:val="000000"/>
          <w:szCs w:val="26"/>
          <w:lang w:eastAsia="ja-JP"/>
        </w:rPr>
        <w:t>. Vale dizer: por muitos</w:t>
      </w:r>
      <w:r w:rsidR="006F53A9" w:rsidRPr="009D48B9">
        <w:rPr>
          <w:rFonts w:eastAsia="Times New Roman" w:cs="Times New Roman"/>
          <w:color w:val="000000"/>
          <w:szCs w:val="26"/>
          <w:lang w:eastAsia="ja-JP"/>
        </w:rPr>
        <w:t xml:space="preserve"> anos após a vigência da Constituição de 1988, entendeu-se pacificamente ser possível a prisão </w:t>
      </w:r>
      <w:r w:rsidR="006F53A9" w:rsidRPr="009D48B9">
        <w:rPr>
          <w:rFonts w:eastAsia="Times New Roman" w:cs="Times New Roman"/>
          <w:b/>
          <w:color w:val="000000"/>
          <w:szCs w:val="26"/>
          <w:lang w:eastAsia="ja-JP"/>
        </w:rPr>
        <w:t>após a decisão de 1º grau</w:t>
      </w:r>
      <w:r w:rsidR="006F53A9" w:rsidRPr="009D48B9">
        <w:rPr>
          <w:rFonts w:eastAsia="Times New Roman" w:cs="Times New Roman"/>
          <w:color w:val="000000"/>
          <w:szCs w:val="26"/>
          <w:lang w:eastAsia="ja-JP"/>
        </w:rPr>
        <w:t>,</w:t>
      </w:r>
      <w:r w:rsidR="001F2EEA" w:rsidRPr="009D48B9">
        <w:rPr>
          <w:rFonts w:eastAsia="Times New Roman" w:cs="Times New Roman"/>
          <w:color w:val="000000"/>
          <w:szCs w:val="26"/>
          <w:lang w:eastAsia="ja-JP"/>
        </w:rPr>
        <w:t xml:space="preserve"> para fins de recurso. Em 2003 o tema foi afetado ao Plenário, vindo a ser julgado em 23.10.2009 como não recepcionado.</w:t>
      </w:r>
    </w:p>
    <w:p w:rsidR="001F2EEA" w:rsidRPr="009D48B9" w:rsidRDefault="001F2EEA" w:rsidP="00DD5A2C">
      <w:pPr>
        <w:rPr>
          <w:rFonts w:eastAsia="Times New Roman" w:cs="Times New Roman"/>
          <w:color w:val="000000"/>
          <w:szCs w:val="26"/>
          <w:lang w:eastAsia="ja-JP"/>
        </w:rPr>
      </w:pPr>
    </w:p>
    <w:p w:rsidR="00B26DD9" w:rsidRPr="009D48B9" w:rsidRDefault="006F53A9" w:rsidP="00DD5A2C">
      <w:pPr>
        <w:rPr>
          <w:rFonts w:eastAsia="Times New Roman" w:cs="Times New Roman"/>
          <w:color w:val="000000"/>
          <w:szCs w:val="26"/>
          <w:lang w:eastAsia="ja-JP"/>
        </w:rPr>
      </w:pPr>
      <w:r w:rsidRPr="009D48B9">
        <w:rPr>
          <w:rFonts w:eastAsia="Times New Roman" w:cs="Times New Roman"/>
          <w:color w:val="000000"/>
          <w:szCs w:val="26"/>
          <w:lang w:eastAsia="ja-JP"/>
        </w:rPr>
        <w:tab/>
        <w:t xml:space="preserve">3. </w:t>
      </w:r>
      <w:r w:rsidRPr="009D48B9">
        <w:rPr>
          <w:rFonts w:eastAsia="Times New Roman" w:cs="Times New Roman"/>
          <w:color w:val="000000"/>
          <w:szCs w:val="26"/>
          <w:lang w:eastAsia="ja-JP"/>
        </w:rPr>
        <w:tab/>
        <w:t xml:space="preserve">Mais ainda: desde o início de vigência do Código de Processo Penal, em 1941, até a Lei 12.403, de 4.05.2011, esteve em vigor o art. 393, com a seguinte redação: </w:t>
      </w:r>
      <w:r w:rsidRPr="009D48B9">
        <w:rPr>
          <w:rFonts w:eastAsia="Times New Roman" w:cs="Times New Roman"/>
          <w:i/>
          <w:color w:val="000000"/>
          <w:szCs w:val="26"/>
          <w:lang w:eastAsia="ja-JP"/>
        </w:rPr>
        <w:t>“São efeitos da sentença condenatória recorrível: I - ser o réu preso ou conservado na prisão, assim nas infrações inafiançáveis, como nas afiançáveis enquanto não prestar fiança; II - ser o nome do réu lançado no rol dos culpados....”</w:t>
      </w:r>
      <w:r w:rsidR="009066EE" w:rsidRPr="009D48B9">
        <w:rPr>
          <w:rFonts w:eastAsia="Times New Roman" w:cs="Times New Roman"/>
          <w:i/>
          <w:color w:val="000000"/>
          <w:szCs w:val="26"/>
          <w:lang w:eastAsia="ja-JP"/>
        </w:rPr>
        <w:t xml:space="preserve">. </w:t>
      </w:r>
      <w:r w:rsidR="009066EE" w:rsidRPr="009D48B9">
        <w:rPr>
          <w:rFonts w:eastAsia="Times New Roman" w:cs="Times New Roman"/>
          <w:color w:val="000000"/>
          <w:szCs w:val="26"/>
          <w:lang w:eastAsia="ja-JP"/>
        </w:rPr>
        <w:t xml:space="preserve">Vale dizer, e reiterando o afirmado: </w:t>
      </w:r>
      <w:r w:rsidR="009066EE" w:rsidRPr="009D48B9">
        <w:rPr>
          <w:rFonts w:eastAsia="Times New Roman" w:cs="Times New Roman"/>
          <w:b/>
          <w:color w:val="000000"/>
          <w:szCs w:val="26"/>
          <w:lang w:eastAsia="ja-JP"/>
        </w:rPr>
        <w:t xml:space="preserve">após 13 anos de vigência da Constituição, admitia-se plenamente a prisão após a decisão de 1º grau recorrível. </w:t>
      </w:r>
      <w:r w:rsidR="009066EE" w:rsidRPr="009D48B9">
        <w:rPr>
          <w:rFonts w:eastAsia="Times New Roman" w:cs="Times New Roman"/>
          <w:color w:val="000000"/>
          <w:szCs w:val="26"/>
          <w:lang w:eastAsia="ja-JP"/>
        </w:rPr>
        <w:t>Somente</w:t>
      </w:r>
      <w:r w:rsidR="00B26DD9" w:rsidRPr="009D48B9">
        <w:rPr>
          <w:rFonts w:eastAsia="Times New Roman" w:cs="Times New Roman"/>
          <w:color w:val="000000"/>
          <w:szCs w:val="26"/>
          <w:lang w:eastAsia="ja-JP"/>
        </w:rPr>
        <w:t xml:space="preserve"> em</w:t>
      </w:r>
      <w:r w:rsidR="009066EE" w:rsidRPr="009D48B9">
        <w:rPr>
          <w:rFonts w:eastAsia="Times New Roman" w:cs="Times New Roman"/>
          <w:color w:val="000000"/>
          <w:szCs w:val="26"/>
          <w:lang w:eastAsia="ja-JP"/>
        </w:rPr>
        <w:t xml:space="preserve"> 2011, com a revogação deste art. 393, é que se passou</w:t>
      </w:r>
      <w:r w:rsidR="00B26DD9" w:rsidRPr="009D48B9">
        <w:rPr>
          <w:rFonts w:eastAsia="Times New Roman" w:cs="Times New Roman"/>
          <w:color w:val="000000"/>
          <w:szCs w:val="26"/>
          <w:lang w:eastAsia="ja-JP"/>
        </w:rPr>
        <w:t xml:space="preserve"> a prever, nos termos do art. 597: </w:t>
      </w:r>
      <w:r w:rsidR="00B26DD9" w:rsidRPr="009D48B9">
        <w:rPr>
          <w:rFonts w:eastAsia="Times New Roman" w:cs="Times New Roman"/>
          <w:b/>
          <w:bCs/>
          <w:color w:val="000000"/>
          <w:szCs w:val="26"/>
          <w:u w:val="single"/>
          <w:lang w:eastAsia="ja-JP"/>
        </w:rPr>
        <w:t>A apelação de sentença condenatória terá efeito suspensivo</w:t>
      </w:r>
      <w:r w:rsidR="00B26DD9" w:rsidRPr="009D48B9">
        <w:rPr>
          <w:rFonts w:eastAsia="Times New Roman" w:cs="Times New Roman"/>
          <w:color w:val="000000"/>
          <w:szCs w:val="26"/>
          <w:lang w:eastAsia="ja-JP"/>
        </w:rPr>
        <w:t>, </w:t>
      </w:r>
      <w:r w:rsidR="00B26DD9" w:rsidRPr="009D48B9">
        <w:rPr>
          <w:rFonts w:eastAsia="Times New Roman" w:cs="Times New Roman"/>
          <w:b/>
          <w:bCs/>
          <w:color w:val="000000"/>
          <w:szCs w:val="26"/>
          <w:lang w:eastAsia="ja-JP"/>
        </w:rPr>
        <w:t>salvo o disposto no art. 393 </w:t>
      </w:r>
      <w:r w:rsidR="00B26DD9" w:rsidRPr="009D48B9">
        <w:rPr>
          <w:rFonts w:eastAsia="Times New Roman" w:cs="Times New Roman"/>
          <w:color w:val="000000"/>
          <w:szCs w:val="26"/>
          <w:lang w:eastAsia="ja-JP"/>
        </w:rPr>
        <w:t>[REVOGADO], a aplicação provisória de interdições de direitos e de medidas de segurança (arts. 374 e 378), e o caso de suspensão condicional de pena.”</w:t>
      </w:r>
    </w:p>
    <w:p w:rsidR="00B26DD9" w:rsidRPr="009D48B9" w:rsidRDefault="00B26DD9" w:rsidP="00DD5A2C">
      <w:pPr>
        <w:rPr>
          <w:rFonts w:eastAsia="Times New Roman" w:cs="Times New Roman"/>
          <w:color w:val="000000"/>
          <w:szCs w:val="26"/>
          <w:lang w:eastAsia="ja-JP"/>
        </w:rPr>
      </w:pPr>
    </w:p>
    <w:p w:rsidR="00B26DD9" w:rsidRPr="009D48B9" w:rsidRDefault="00B26DD9" w:rsidP="00DD5A2C">
      <w:pPr>
        <w:rPr>
          <w:rFonts w:cs="Times New Roman"/>
          <w:smallCaps/>
          <w:color w:val="000000" w:themeColor="text1"/>
          <w:szCs w:val="26"/>
          <w:lang w:eastAsia="pt-BR"/>
        </w:rPr>
      </w:pPr>
      <w:r w:rsidRPr="009D48B9">
        <w:rPr>
          <w:rFonts w:eastAsia="Times New Roman" w:cs="Times New Roman"/>
          <w:color w:val="000000"/>
          <w:szCs w:val="26"/>
          <w:lang w:eastAsia="ja-JP"/>
        </w:rPr>
        <w:tab/>
      </w:r>
      <w:r w:rsidRPr="009D48B9">
        <w:rPr>
          <w:rFonts w:cs="Times New Roman"/>
          <w:smallCaps/>
          <w:color w:val="000000" w:themeColor="text1"/>
          <w:szCs w:val="26"/>
          <w:lang w:eastAsia="pt-BR"/>
        </w:rPr>
        <w:tab/>
        <w:t>I.2. Na jurisprudência do Supremo</w:t>
      </w:r>
    </w:p>
    <w:p w:rsidR="006626AA" w:rsidRPr="009D48B9" w:rsidRDefault="006626AA" w:rsidP="00DD5A2C">
      <w:pPr>
        <w:rPr>
          <w:rFonts w:cs="Times New Roman (Corpo CS)"/>
          <w:color w:val="000000" w:themeColor="text1"/>
          <w:szCs w:val="26"/>
          <w:lang w:eastAsia="pt-BR"/>
        </w:rPr>
      </w:pPr>
    </w:p>
    <w:p w:rsidR="006626AA" w:rsidRPr="00862D6B" w:rsidRDefault="00862D6B" w:rsidP="00862D6B">
      <w:pPr>
        <w:rPr>
          <w:rFonts w:cs="Times New Roman (Corpo CS)"/>
          <w:color w:val="000000" w:themeColor="text1"/>
          <w:szCs w:val="26"/>
          <w:lang w:eastAsia="pt-BR"/>
        </w:rPr>
      </w:pPr>
      <w:r>
        <w:rPr>
          <w:rFonts w:cs="Times New Roman (Corpo CS)"/>
          <w:color w:val="000000" w:themeColor="text1"/>
          <w:szCs w:val="26"/>
          <w:lang w:eastAsia="pt-BR"/>
        </w:rPr>
        <w:t xml:space="preserve"> </w:t>
      </w:r>
      <w:r>
        <w:rPr>
          <w:rFonts w:cs="Times New Roman (Corpo CS)"/>
          <w:color w:val="000000" w:themeColor="text1"/>
          <w:szCs w:val="26"/>
          <w:lang w:eastAsia="pt-BR"/>
        </w:rPr>
        <w:tab/>
        <w:t xml:space="preserve">1. </w:t>
      </w:r>
      <w:r w:rsidRPr="00862D6B">
        <w:rPr>
          <w:rFonts w:cs="Times New Roman (Corpo CS)"/>
          <w:color w:val="000000" w:themeColor="text1"/>
          <w:szCs w:val="26"/>
          <w:lang w:eastAsia="pt-BR"/>
        </w:rPr>
        <w:t xml:space="preserve">De </w:t>
      </w:r>
      <w:r w:rsidR="006626AA" w:rsidRPr="00862D6B">
        <w:rPr>
          <w:rFonts w:cs="Times New Roman (Corpo CS)"/>
          <w:color w:val="000000" w:themeColor="text1"/>
          <w:szCs w:val="26"/>
          <w:lang w:eastAsia="pt-BR"/>
        </w:rPr>
        <w:t>1988 a</w:t>
      </w:r>
      <w:r w:rsidRPr="00862D6B">
        <w:rPr>
          <w:rFonts w:cs="Times New Roman (Corpo CS)"/>
          <w:color w:val="000000" w:themeColor="text1"/>
          <w:szCs w:val="26"/>
          <w:lang w:eastAsia="pt-BR"/>
        </w:rPr>
        <w:t>té</w:t>
      </w:r>
      <w:r w:rsidR="006626AA" w:rsidRPr="00862D6B">
        <w:rPr>
          <w:rFonts w:cs="Times New Roman (Corpo CS)"/>
          <w:color w:val="000000" w:themeColor="text1"/>
          <w:szCs w:val="26"/>
          <w:lang w:eastAsia="pt-BR"/>
        </w:rPr>
        <w:t xml:space="preserve"> 2009</w:t>
      </w:r>
      <w:r w:rsidRPr="00862D6B">
        <w:rPr>
          <w:rFonts w:cs="Times New Roman (Corpo CS)"/>
          <w:color w:val="000000" w:themeColor="text1"/>
          <w:szCs w:val="26"/>
          <w:lang w:eastAsia="pt-BR"/>
        </w:rPr>
        <w:t xml:space="preserve"> – na verdade desde 1941 – sempre se entendeu</w:t>
      </w:r>
      <w:r w:rsidR="006626AA" w:rsidRPr="00862D6B">
        <w:rPr>
          <w:rFonts w:cs="Times New Roman (Corpo CS)"/>
          <w:color w:val="000000" w:themeColor="text1"/>
          <w:szCs w:val="26"/>
          <w:lang w:eastAsia="pt-BR"/>
        </w:rPr>
        <w:t xml:space="preserve"> possível a execução após a condenação em 2º grau.</w:t>
      </w:r>
      <w:r>
        <w:rPr>
          <w:rFonts w:cs="Times New Roman (Corpo CS)"/>
          <w:color w:val="000000" w:themeColor="text1"/>
          <w:szCs w:val="26"/>
          <w:lang w:eastAsia="pt-BR"/>
        </w:rPr>
        <w:t xml:space="preserve"> </w:t>
      </w:r>
      <w:r w:rsidRPr="0098513E">
        <w:t>Em julgamento realizado em 5.02.2009, porém, este entendimento foi alterado. De fato, ao apreciar o HC 84.078, sob a relatoria do Ministro Eros Grau, o Supremo Tribunal Federal, por 7 votos a 4, passou a interpretar tal dispositivo como uma regra de caráter absoluto, que impedia a execução provisória da pena com o objetivo proclamado de efetivar as garantias processuais dos réus. Conforme a ementa do julgado, a ampla defesa “</w:t>
      </w:r>
      <w:r w:rsidRPr="0098513E">
        <w:rPr>
          <w:i/>
          <w:iCs/>
        </w:rPr>
        <w:t>engloba todas as fases processuais, inclusive as recursais de natureza extraordinária</w:t>
      </w:r>
      <w:r w:rsidRPr="0098513E">
        <w:t>”, de modo que “</w:t>
      </w:r>
      <w:r w:rsidRPr="0098513E">
        <w:rPr>
          <w:i/>
          <w:iCs/>
        </w:rPr>
        <w:t>a execução da sentença após o julgamento do recurso de apelação significa, também, restrição do direito de defesa</w:t>
      </w:r>
      <w:r w:rsidRPr="0098513E">
        <w:t>”</w:t>
      </w:r>
    </w:p>
    <w:p w:rsidR="00862D6B" w:rsidRDefault="00862D6B" w:rsidP="00862D6B">
      <w:pPr>
        <w:rPr>
          <w:rFonts w:cs="Times New Roman (Corpo CS)"/>
          <w:color w:val="000000" w:themeColor="text1"/>
          <w:szCs w:val="26"/>
          <w:lang w:eastAsia="pt-BR"/>
        </w:rPr>
      </w:pPr>
    </w:p>
    <w:p w:rsidR="006626AA" w:rsidRPr="00862D6B" w:rsidRDefault="00862D6B" w:rsidP="00862D6B">
      <w:pPr>
        <w:rPr>
          <w:rFonts w:cs="Times New Roman (Corpo CS)"/>
          <w:color w:val="000000" w:themeColor="text1"/>
          <w:szCs w:val="26"/>
          <w:lang w:eastAsia="pt-BR"/>
        </w:rPr>
      </w:pPr>
      <w:r>
        <w:rPr>
          <w:rFonts w:cs="Times New Roman (Corpo CS)"/>
          <w:color w:val="000000" w:themeColor="text1"/>
          <w:szCs w:val="26"/>
          <w:lang w:eastAsia="pt-BR"/>
        </w:rPr>
        <w:t xml:space="preserve"> </w:t>
      </w:r>
      <w:r>
        <w:rPr>
          <w:rFonts w:cs="Times New Roman (Corpo CS)"/>
          <w:color w:val="000000" w:themeColor="text1"/>
          <w:szCs w:val="26"/>
          <w:lang w:eastAsia="pt-BR"/>
        </w:rPr>
        <w:tab/>
        <w:t xml:space="preserve">2.  </w:t>
      </w:r>
      <w:r>
        <w:rPr>
          <w:rFonts w:cs="Times New Roman (Corpo CS)"/>
          <w:color w:val="000000" w:themeColor="text1"/>
          <w:szCs w:val="26"/>
          <w:lang w:eastAsia="pt-BR"/>
        </w:rPr>
        <w:tab/>
      </w:r>
      <w:r w:rsidR="006626AA" w:rsidRPr="00862D6B">
        <w:rPr>
          <w:rFonts w:cs="Times New Roman (Corpo CS)"/>
          <w:color w:val="000000" w:themeColor="text1"/>
          <w:szCs w:val="26"/>
          <w:lang w:eastAsia="pt-BR"/>
        </w:rPr>
        <w:t xml:space="preserve">Em 2016, por três vezes, o Supremo Tribunal Federal reverteu esse entendimento: no HC 126.292, rel. Min. Teori Zavascki, </w:t>
      </w:r>
      <w:r>
        <w:rPr>
          <w:rFonts w:cs="Times New Roman (Corpo CS)"/>
          <w:color w:val="000000" w:themeColor="text1"/>
          <w:szCs w:val="26"/>
          <w:lang w:eastAsia="pt-BR"/>
        </w:rPr>
        <w:t xml:space="preserve">julgado </w:t>
      </w:r>
      <w:r w:rsidR="006626AA" w:rsidRPr="00862D6B">
        <w:rPr>
          <w:rFonts w:cs="Times New Roman (Corpo CS)"/>
          <w:color w:val="000000" w:themeColor="text1"/>
          <w:szCs w:val="26"/>
          <w:lang w:eastAsia="pt-BR"/>
        </w:rPr>
        <w:t>em 17.02.2016; ao negar a cautelar nas ADCs</w:t>
      </w:r>
      <w:r>
        <w:rPr>
          <w:rFonts w:cs="Times New Roman (Corpo CS)"/>
          <w:color w:val="000000" w:themeColor="text1"/>
          <w:szCs w:val="26"/>
          <w:lang w:eastAsia="pt-BR"/>
        </w:rPr>
        <w:t xml:space="preserve"> 43 e 44, julgadas em 5.10.2016</w:t>
      </w:r>
      <w:r w:rsidR="006626AA" w:rsidRPr="00862D6B">
        <w:rPr>
          <w:rFonts w:cs="Times New Roman (Corpo CS)"/>
          <w:color w:val="000000" w:themeColor="text1"/>
          <w:szCs w:val="26"/>
          <w:lang w:eastAsia="pt-BR"/>
        </w:rPr>
        <w:t>; e, por fim, em repercussão geral,</w:t>
      </w:r>
      <w:r w:rsidR="002546C9">
        <w:rPr>
          <w:rFonts w:cs="Times New Roman (Corpo CS)"/>
          <w:color w:val="000000" w:themeColor="text1"/>
          <w:szCs w:val="26"/>
          <w:lang w:eastAsia="pt-BR"/>
        </w:rPr>
        <w:t xml:space="preserve"> NO ARE 964.246</w:t>
      </w:r>
      <w:r w:rsidR="006626AA" w:rsidRPr="00862D6B">
        <w:rPr>
          <w:rFonts w:cs="Times New Roman (Corpo CS)"/>
          <w:color w:val="000000" w:themeColor="text1"/>
          <w:szCs w:val="26"/>
          <w:lang w:eastAsia="pt-BR"/>
        </w:rPr>
        <w:t xml:space="preserve"> m</w:t>
      </w:r>
      <w:r>
        <w:rPr>
          <w:rFonts w:cs="Times New Roman (Corpo CS)"/>
          <w:color w:val="000000" w:themeColor="text1"/>
          <w:szCs w:val="26"/>
          <w:lang w:eastAsia="pt-BR"/>
        </w:rPr>
        <w:t>ediante reafirmação de jurisprud</w:t>
      </w:r>
      <w:r w:rsidR="006626AA" w:rsidRPr="00862D6B">
        <w:rPr>
          <w:rFonts w:cs="Times New Roman (Corpo CS)"/>
          <w:color w:val="000000" w:themeColor="text1"/>
          <w:szCs w:val="26"/>
          <w:lang w:eastAsia="pt-BR"/>
        </w:rPr>
        <w:t>ência em Plenário Virtual, em 11.11.2016.</w:t>
      </w:r>
    </w:p>
    <w:p w:rsidR="00F97FA7" w:rsidRPr="009D48B9" w:rsidRDefault="00F97FA7" w:rsidP="00DD5A2C">
      <w:pPr>
        <w:rPr>
          <w:rFonts w:cs="Times New Roman"/>
          <w:smallCaps/>
          <w:color w:val="000000" w:themeColor="text1"/>
          <w:szCs w:val="26"/>
          <w:lang w:eastAsia="pt-BR"/>
        </w:rPr>
      </w:pPr>
    </w:p>
    <w:p w:rsidR="00D03B4D" w:rsidRPr="009D48B9" w:rsidRDefault="00D03B4D" w:rsidP="00DD5A2C">
      <w:pPr>
        <w:rPr>
          <w:rFonts w:cs="Times New Roman"/>
          <w:smallCaps/>
          <w:color w:val="000000" w:themeColor="text1"/>
          <w:szCs w:val="26"/>
          <w:lang w:eastAsia="pt-BR"/>
        </w:rPr>
      </w:pPr>
      <w:r w:rsidRPr="009D48B9">
        <w:rPr>
          <w:rFonts w:cs="Times New Roman"/>
          <w:smallCaps/>
          <w:color w:val="000000" w:themeColor="text1"/>
          <w:szCs w:val="26"/>
          <w:lang w:eastAsia="pt-BR"/>
        </w:rPr>
        <w:t>II. Mutação constitucional</w:t>
      </w:r>
    </w:p>
    <w:p w:rsidR="00F97FA7" w:rsidRPr="009D48B9" w:rsidRDefault="00F97FA7" w:rsidP="00DD5A2C">
      <w:pPr>
        <w:rPr>
          <w:rFonts w:cs="Times New Roman (Corpo CS)"/>
          <w:color w:val="000000" w:themeColor="text1"/>
          <w:szCs w:val="26"/>
          <w:lang w:eastAsia="pt-BR"/>
        </w:rPr>
      </w:pPr>
    </w:p>
    <w:p w:rsidR="00F97FA7" w:rsidRPr="009D48B9" w:rsidRDefault="00F97FA7" w:rsidP="00DD5A2C">
      <w:pPr>
        <w:rPr>
          <w:rFonts w:cs="Times New Roman (Corpo CS)"/>
          <w:color w:val="000000" w:themeColor="text1"/>
          <w:szCs w:val="26"/>
          <w:lang w:eastAsia="pt-BR"/>
        </w:rPr>
      </w:pPr>
      <w:r w:rsidRPr="009D48B9">
        <w:rPr>
          <w:rFonts w:cs="Times New Roman (Corpo CS)"/>
          <w:color w:val="000000" w:themeColor="text1"/>
          <w:szCs w:val="26"/>
          <w:lang w:eastAsia="pt-BR"/>
        </w:rPr>
        <w:t xml:space="preserve"> </w:t>
      </w:r>
      <w:r w:rsidRPr="009D48B9">
        <w:rPr>
          <w:rFonts w:cs="Times New Roman (Corpo CS)"/>
          <w:color w:val="000000" w:themeColor="text1"/>
          <w:szCs w:val="26"/>
          <w:lang w:eastAsia="pt-BR"/>
        </w:rPr>
        <w:tab/>
        <w:t xml:space="preserve">1. </w:t>
      </w:r>
      <w:r w:rsidRPr="009D48B9">
        <w:rPr>
          <w:rFonts w:cs="Times New Roman (Corpo CS)"/>
          <w:color w:val="000000" w:themeColor="text1"/>
          <w:szCs w:val="26"/>
          <w:lang w:eastAsia="pt-BR"/>
        </w:rPr>
        <w:tab/>
        <w:t xml:space="preserve">Na ocasião, sustentei ter ocorrido o fenômeno da </w:t>
      </w:r>
      <w:r w:rsidRPr="009D48B9">
        <w:rPr>
          <w:rFonts w:cs="Times New Roman (Corpo CS)"/>
          <w:i/>
          <w:color w:val="000000" w:themeColor="text1"/>
          <w:szCs w:val="26"/>
          <w:lang w:eastAsia="pt-BR"/>
        </w:rPr>
        <w:t>mutação constitucional</w:t>
      </w:r>
      <w:r w:rsidRPr="009D48B9">
        <w:rPr>
          <w:rFonts w:cs="Times New Roman (Corpo CS)"/>
          <w:color w:val="000000" w:themeColor="text1"/>
          <w:szCs w:val="26"/>
          <w:lang w:eastAsia="pt-BR"/>
        </w:rPr>
        <w:t>, que significa a alteração do sentido e alcance de uma norma, tal como interpretada pela Suprema Corte, por uma de três razões: (i) mudança na realidade social, (ii) mudança na compreensão do direito ou (iii) pelos impactos negativos produzidos pelo entendimento anterior.</w:t>
      </w:r>
    </w:p>
    <w:p w:rsidR="00F97FA7" w:rsidRPr="009D48B9" w:rsidRDefault="00F97FA7" w:rsidP="00DD5A2C">
      <w:pPr>
        <w:rPr>
          <w:rFonts w:cs="Times New Roman (Corpo CS)"/>
          <w:color w:val="000000" w:themeColor="text1"/>
          <w:szCs w:val="26"/>
          <w:lang w:eastAsia="pt-BR"/>
        </w:rPr>
      </w:pPr>
    </w:p>
    <w:p w:rsidR="00F97FA7" w:rsidRPr="009D48B9" w:rsidRDefault="00F97FA7" w:rsidP="00DD5A2C">
      <w:pPr>
        <w:rPr>
          <w:rFonts w:cs="Times New Roman (Corpo CS)"/>
          <w:color w:val="000000" w:themeColor="text1"/>
          <w:szCs w:val="26"/>
          <w:lang w:eastAsia="pt-BR"/>
        </w:rPr>
      </w:pPr>
      <w:r w:rsidRPr="009D48B9">
        <w:rPr>
          <w:rFonts w:cs="Times New Roman (Corpo CS)"/>
          <w:color w:val="000000" w:themeColor="text1"/>
          <w:szCs w:val="26"/>
          <w:lang w:eastAsia="pt-BR"/>
        </w:rPr>
        <w:tab/>
        <w:t xml:space="preserve">2.  </w:t>
      </w:r>
      <w:r w:rsidRPr="009D48B9">
        <w:rPr>
          <w:rFonts w:cs="Times New Roman (Corpo CS)"/>
          <w:color w:val="000000" w:themeColor="text1"/>
          <w:szCs w:val="26"/>
          <w:lang w:eastAsia="pt-BR"/>
        </w:rPr>
        <w:tab/>
        <w:t>Destaco, a esse propósito, três impactos negativos do entendimento firmado a partir de 2009:</w:t>
      </w:r>
    </w:p>
    <w:p w:rsidR="00F97FA7" w:rsidRPr="009D48B9" w:rsidRDefault="00F97FA7" w:rsidP="00DD5A2C">
      <w:pPr>
        <w:rPr>
          <w:rFonts w:cs="Times New Roman (Corpo CS)"/>
          <w:color w:val="000000" w:themeColor="text1"/>
          <w:szCs w:val="26"/>
          <w:lang w:eastAsia="pt-BR"/>
        </w:rPr>
      </w:pPr>
      <w:r w:rsidRPr="009D48B9">
        <w:rPr>
          <w:rFonts w:cs="Times New Roman (Corpo CS)"/>
          <w:color w:val="000000" w:themeColor="text1"/>
          <w:szCs w:val="26"/>
          <w:lang w:eastAsia="pt-BR"/>
        </w:rPr>
        <w:tab/>
      </w:r>
      <w:r w:rsidRPr="009D48B9">
        <w:rPr>
          <w:rFonts w:cs="Times New Roman (Corpo CS)"/>
          <w:color w:val="000000" w:themeColor="text1"/>
          <w:szCs w:val="26"/>
          <w:lang w:eastAsia="pt-BR"/>
        </w:rPr>
        <w:tab/>
        <w:t>a) Poderoso incentivo à infindável interposição de recursos protelatórios;</w:t>
      </w:r>
    </w:p>
    <w:p w:rsidR="00F97FA7" w:rsidRPr="009D48B9" w:rsidRDefault="00F97FA7" w:rsidP="00DD5A2C">
      <w:pPr>
        <w:rPr>
          <w:rFonts w:cs="Times New Roman (Corpo CS)"/>
          <w:color w:val="000000" w:themeColor="text1"/>
          <w:szCs w:val="26"/>
          <w:lang w:eastAsia="pt-BR"/>
        </w:rPr>
      </w:pPr>
      <w:r w:rsidRPr="009D48B9">
        <w:rPr>
          <w:rFonts w:cs="Times New Roman (Corpo CS)"/>
          <w:color w:val="000000" w:themeColor="text1"/>
          <w:szCs w:val="26"/>
          <w:lang w:eastAsia="pt-BR"/>
        </w:rPr>
        <w:tab/>
      </w:r>
      <w:r w:rsidRPr="009D48B9">
        <w:rPr>
          <w:rFonts w:cs="Times New Roman (Corpo CS)"/>
          <w:color w:val="000000" w:themeColor="text1"/>
          <w:szCs w:val="26"/>
          <w:lang w:eastAsia="pt-BR"/>
        </w:rPr>
        <w:tab/>
        <w:t>b) Reforço à seletividade do sistema penal, tornando muito mais fácil prender menino com 100 gramas de maconha do que agente público ou privado que desvie 100 milhões;</w:t>
      </w:r>
    </w:p>
    <w:p w:rsidR="00F97FA7" w:rsidRPr="009D48B9" w:rsidRDefault="00F97FA7" w:rsidP="00DD5A2C">
      <w:pPr>
        <w:rPr>
          <w:rFonts w:cs="Times New Roman (Corpo CS)"/>
          <w:color w:val="000000" w:themeColor="text1"/>
          <w:szCs w:val="26"/>
          <w:lang w:eastAsia="pt-BR"/>
        </w:rPr>
      </w:pPr>
      <w:r w:rsidRPr="009D48B9">
        <w:rPr>
          <w:rFonts w:cs="Times New Roman (Corpo CS)"/>
          <w:color w:val="000000" w:themeColor="text1"/>
          <w:szCs w:val="26"/>
          <w:lang w:eastAsia="pt-BR"/>
        </w:rPr>
        <w:tab/>
      </w:r>
      <w:r w:rsidRPr="009D48B9">
        <w:rPr>
          <w:rFonts w:cs="Times New Roman (Corpo CS)"/>
          <w:color w:val="000000" w:themeColor="text1"/>
          <w:szCs w:val="26"/>
          <w:lang w:eastAsia="pt-BR"/>
        </w:rPr>
        <w:tab/>
        <w:t>c) Descrédito do sistema de justiça penal junto à sociedade, pela demora na punição e pelas frequentes prescrições, gerando enorme sensação de impunidade.</w:t>
      </w:r>
    </w:p>
    <w:p w:rsidR="00F97FA7" w:rsidRPr="009D48B9" w:rsidRDefault="00F97FA7" w:rsidP="00DD5A2C">
      <w:pPr>
        <w:rPr>
          <w:rFonts w:cs="Times New Roman (Corpo CS)"/>
          <w:color w:val="000000" w:themeColor="text1"/>
          <w:szCs w:val="26"/>
          <w:lang w:eastAsia="pt-BR"/>
        </w:rPr>
      </w:pPr>
    </w:p>
    <w:p w:rsidR="00F97FA7" w:rsidRPr="009D48B9" w:rsidRDefault="00F97FA7" w:rsidP="00DD5A2C">
      <w:pPr>
        <w:rPr>
          <w:rFonts w:cs="Times New Roman (Corpo CS)"/>
          <w:color w:val="000000" w:themeColor="text1"/>
          <w:szCs w:val="26"/>
          <w:lang w:eastAsia="pt-BR"/>
        </w:rPr>
      </w:pPr>
      <w:r w:rsidRPr="009D48B9">
        <w:rPr>
          <w:rFonts w:cs="Times New Roman (Corpo CS)"/>
          <w:color w:val="000000" w:themeColor="text1"/>
          <w:szCs w:val="26"/>
          <w:lang w:eastAsia="pt-BR"/>
        </w:rPr>
        <w:tab/>
        <w:t xml:space="preserve">3. </w:t>
      </w:r>
      <w:r w:rsidRPr="009D48B9">
        <w:rPr>
          <w:rFonts w:cs="Times New Roman (Corpo CS)"/>
          <w:color w:val="000000" w:themeColor="text1"/>
          <w:szCs w:val="26"/>
          <w:lang w:eastAsia="pt-BR"/>
        </w:rPr>
        <w:tab/>
        <w:t>Por essas razões, o Tribunal modificou a sua orientação, por</w:t>
      </w:r>
      <w:r w:rsidR="00862D6B">
        <w:rPr>
          <w:rFonts w:cs="Times New Roman (Corpo CS)"/>
          <w:color w:val="000000" w:themeColor="text1"/>
          <w:szCs w:val="26"/>
          <w:lang w:eastAsia="pt-BR"/>
        </w:rPr>
        <w:t xml:space="preserve"> relevantes</w:t>
      </w:r>
      <w:r w:rsidRPr="009D48B9">
        <w:rPr>
          <w:rFonts w:cs="Times New Roman (Corpo CS)"/>
          <w:color w:val="000000" w:themeColor="text1"/>
          <w:szCs w:val="26"/>
          <w:lang w:eastAsia="pt-BR"/>
        </w:rPr>
        <w:t xml:space="preserve"> fun</w:t>
      </w:r>
      <w:r w:rsidR="009F1584">
        <w:rPr>
          <w:rFonts w:cs="Times New Roman (Corpo CS)"/>
          <w:color w:val="000000" w:themeColor="text1"/>
          <w:szCs w:val="26"/>
          <w:lang w:eastAsia="pt-BR"/>
        </w:rPr>
        <w:t>damentos jurídicos,</w:t>
      </w:r>
      <w:r w:rsidRPr="009D48B9">
        <w:rPr>
          <w:rFonts w:cs="Times New Roman (Corpo CS)"/>
          <w:color w:val="000000" w:themeColor="text1"/>
          <w:szCs w:val="26"/>
          <w:lang w:eastAsia="pt-BR"/>
        </w:rPr>
        <w:t xml:space="preserve"> pragmáticos</w:t>
      </w:r>
      <w:r w:rsidR="009F1584">
        <w:rPr>
          <w:rFonts w:cs="Times New Roman (Corpo CS)"/>
          <w:color w:val="000000" w:themeColor="text1"/>
          <w:szCs w:val="26"/>
          <w:lang w:eastAsia="pt-BR"/>
        </w:rPr>
        <w:t xml:space="preserve"> e empíricos, isto é, comprováveis factualmente</w:t>
      </w:r>
      <w:r w:rsidRPr="009D48B9">
        <w:rPr>
          <w:rFonts w:cs="Times New Roman (Corpo CS)"/>
          <w:color w:val="000000" w:themeColor="text1"/>
          <w:szCs w:val="26"/>
          <w:lang w:eastAsia="pt-BR"/>
        </w:rPr>
        <w:t>.</w:t>
      </w:r>
    </w:p>
    <w:p w:rsidR="00F97FA7" w:rsidRPr="009D48B9" w:rsidRDefault="00F97FA7" w:rsidP="00DD5A2C">
      <w:pPr>
        <w:rPr>
          <w:rFonts w:cs="Times New Roman (Corpo CS)"/>
          <w:color w:val="000000" w:themeColor="text1"/>
          <w:szCs w:val="26"/>
          <w:lang w:eastAsia="pt-BR"/>
        </w:rPr>
      </w:pPr>
    </w:p>
    <w:p w:rsidR="00F97FA7" w:rsidRPr="009D48B9" w:rsidRDefault="00F97FA7" w:rsidP="00DD5A2C">
      <w:pPr>
        <w:rPr>
          <w:rFonts w:cs="Times New Roman (Corpo CS)"/>
          <w:smallCaps/>
          <w:color w:val="000000" w:themeColor="text1"/>
          <w:szCs w:val="26"/>
          <w:lang w:eastAsia="pt-BR"/>
        </w:rPr>
      </w:pPr>
      <w:r w:rsidRPr="009D48B9">
        <w:rPr>
          <w:rFonts w:cs="Times New Roman (Corpo CS)"/>
          <w:smallCaps/>
          <w:color w:val="000000" w:themeColor="text1"/>
          <w:szCs w:val="26"/>
          <w:lang w:eastAsia="pt-BR"/>
        </w:rPr>
        <w:t>III. Exemplos emblemáticos da falência do sistema anterior</w:t>
      </w:r>
    </w:p>
    <w:p w:rsidR="002546C9" w:rsidRDefault="00F97FA7" w:rsidP="00DD5A2C">
      <w:pPr>
        <w:rPr>
          <w:rFonts w:cs="Times New Roman"/>
          <w:iCs/>
          <w:smallCaps/>
          <w:szCs w:val="26"/>
        </w:rPr>
      </w:pPr>
      <w:r w:rsidRPr="009D48B9">
        <w:rPr>
          <w:rFonts w:cs="Times New Roman"/>
          <w:iCs/>
          <w:smallCaps/>
          <w:szCs w:val="26"/>
        </w:rPr>
        <w:tab/>
      </w:r>
    </w:p>
    <w:p w:rsidR="00F97FA7" w:rsidRPr="002546C9" w:rsidRDefault="00F97FA7" w:rsidP="002546C9">
      <w:pPr>
        <w:ind w:firstLine="720"/>
        <w:rPr>
          <w:rFonts w:cs="Times New Roman"/>
          <w:b/>
          <w:szCs w:val="26"/>
        </w:rPr>
      </w:pPr>
      <w:r w:rsidRPr="009D48B9">
        <w:rPr>
          <w:rFonts w:cs="Times New Roman"/>
          <w:iCs/>
          <w:smallCaps/>
          <w:szCs w:val="26"/>
        </w:rPr>
        <w:t>I</w:t>
      </w:r>
      <w:r w:rsidR="00DC6EF2" w:rsidRPr="009D48B9">
        <w:rPr>
          <w:rFonts w:cs="Times New Roman"/>
          <w:iCs/>
          <w:smallCaps/>
          <w:szCs w:val="26"/>
        </w:rPr>
        <w:t>I</w:t>
      </w:r>
      <w:r w:rsidRPr="009D48B9">
        <w:rPr>
          <w:rFonts w:cs="Times New Roman"/>
          <w:iCs/>
          <w:smallCaps/>
          <w:szCs w:val="26"/>
        </w:rPr>
        <w:t>I.</w:t>
      </w:r>
      <w:r w:rsidR="002546C9">
        <w:rPr>
          <w:rFonts w:cs="Times New Roman"/>
          <w:szCs w:val="26"/>
        </w:rPr>
        <w:t xml:space="preserve">1. </w:t>
      </w:r>
      <w:r w:rsidR="002546C9">
        <w:rPr>
          <w:rFonts w:cs="Times New Roman"/>
          <w:b/>
          <w:szCs w:val="26"/>
        </w:rPr>
        <w:t>O caso do jornalista</w:t>
      </w:r>
    </w:p>
    <w:p w:rsidR="00F97FA7" w:rsidRPr="009D48B9" w:rsidRDefault="00F97FA7" w:rsidP="00DD5A2C">
      <w:pPr>
        <w:rPr>
          <w:rFonts w:cs="Times New Roman"/>
          <w:szCs w:val="26"/>
        </w:rPr>
      </w:pPr>
      <w:r w:rsidRPr="009D48B9">
        <w:rPr>
          <w:rFonts w:cs="Times New Roman"/>
          <w:szCs w:val="26"/>
        </w:rPr>
        <w:tab/>
        <w:t xml:space="preserve">1. </w:t>
      </w:r>
      <w:r w:rsidRPr="009D48B9">
        <w:rPr>
          <w:rFonts w:cs="Times New Roman"/>
          <w:szCs w:val="26"/>
        </w:rPr>
        <w:tab/>
        <w:t xml:space="preserve">Um jornalista matou a sua namorada (Sandra Gomide), pelas costas e por motivo fútil, em 20.08.2000. Julgado e condenado pelo Tribunal do Júri, continuava em liberdade passados mais de dez anos do fato, vivendo uma vida normal. </w:t>
      </w:r>
    </w:p>
    <w:p w:rsidR="00F97FA7" w:rsidRPr="009D48B9" w:rsidRDefault="00F97FA7" w:rsidP="00DD5A2C">
      <w:pPr>
        <w:rPr>
          <w:rFonts w:cs="Times New Roman"/>
          <w:szCs w:val="26"/>
        </w:rPr>
      </w:pPr>
      <w:r w:rsidRPr="009D48B9">
        <w:rPr>
          <w:rFonts w:cs="Times New Roman"/>
          <w:szCs w:val="26"/>
        </w:rPr>
        <w:tab/>
        <w:t xml:space="preserve">2. </w:t>
      </w:r>
      <w:r w:rsidRPr="009D48B9">
        <w:rPr>
          <w:rFonts w:cs="Times New Roman"/>
          <w:szCs w:val="26"/>
        </w:rPr>
        <w:tab/>
        <w:t>Devastado pela dor, corroído pela impunidade do assassino de sua filha, o pai da vítima narra: “Um dia eu liguei para a casa dele e disse: ‘Você vai morrer igual a um frango. Eu vou cortar o seu pescoço’. Eu sonhava em fazer justiça por mim mesmo. Era só pagar R$ 5 mil a um pistoleiro. Quem tirou essa ideia da minha cabeça foram os advogados”.</w:t>
      </w:r>
    </w:p>
    <w:p w:rsidR="00F97FA7" w:rsidRPr="009F1584" w:rsidRDefault="00F97FA7" w:rsidP="00DD5A2C">
      <w:pPr>
        <w:rPr>
          <w:rFonts w:cs="Times New Roman"/>
          <w:szCs w:val="26"/>
        </w:rPr>
      </w:pPr>
      <w:r w:rsidRPr="009D48B9">
        <w:rPr>
          <w:rFonts w:cs="Times New Roman"/>
          <w:szCs w:val="26"/>
        </w:rPr>
        <w:tab/>
        <w:t xml:space="preserve">3. </w:t>
      </w:r>
      <w:r w:rsidRPr="009D48B9">
        <w:rPr>
          <w:rFonts w:cs="Times New Roman"/>
          <w:szCs w:val="26"/>
        </w:rPr>
        <w:tab/>
      </w:r>
      <w:r w:rsidR="009F1584">
        <w:rPr>
          <w:rFonts w:cs="Times New Roman"/>
          <w:szCs w:val="26"/>
        </w:rPr>
        <w:t>Um sistema judicial que não funciona desperta os instintos de se realizar justiça pelas próprias mãos.</w:t>
      </w:r>
      <w:r w:rsidR="009F1584">
        <w:rPr>
          <w:rFonts w:cs="Times New Roman"/>
          <w:b/>
          <w:szCs w:val="26"/>
        </w:rPr>
        <w:t xml:space="preserve"> </w:t>
      </w:r>
      <w:r w:rsidR="009F1584">
        <w:rPr>
          <w:rFonts w:cs="Times New Roman"/>
          <w:szCs w:val="26"/>
        </w:rPr>
        <w:t>Regrediríamos ao tempo da justiça privada.</w:t>
      </w:r>
    </w:p>
    <w:p w:rsidR="00F97FA7" w:rsidRPr="009D48B9" w:rsidRDefault="00F97FA7" w:rsidP="00DD5A2C">
      <w:pPr>
        <w:rPr>
          <w:rFonts w:cs="Times New Roman"/>
          <w:b/>
          <w:szCs w:val="26"/>
        </w:rPr>
      </w:pPr>
      <w:r w:rsidRPr="009D48B9">
        <w:rPr>
          <w:rFonts w:cs="Times New Roman"/>
          <w:b/>
          <w:szCs w:val="26"/>
        </w:rPr>
        <w:tab/>
      </w:r>
    </w:p>
    <w:p w:rsidR="00F97FA7" w:rsidRPr="009D48B9" w:rsidRDefault="00F97FA7" w:rsidP="00DD5A2C">
      <w:pPr>
        <w:rPr>
          <w:rFonts w:cs="Times New Roman"/>
          <w:szCs w:val="26"/>
        </w:rPr>
      </w:pPr>
      <w:r w:rsidRPr="009D48B9">
        <w:rPr>
          <w:rFonts w:cs="Times New Roman"/>
          <w:b/>
          <w:szCs w:val="26"/>
        </w:rPr>
        <w:tab/>
      </w:r>
      <w:r w:rsidRPr="009D48B9">
        <w:rPr>
          <w:rFonts w:cs="Times New Roman"/>
          <w:szCs w:val="26"/>
        </w:rPr>
        <w:t>I</w:t>
      </w:r>
      <w:r w:rsidR="00DC6EF2" w:rsidRPr="009D48B9">
        <w:rPr>
          <w:rFonts w:cs="Times New Roman"/>
          <w:szCs w:val="26"/>
        </w:rPr>
        <w:t>I</w:t>
      </w:r>
      <w:r w:rsidR="002546C9">
        <w:rPr>
          <w:rFonts w:cs="Times New Roman"/>
          <w:szCs w:val="26"/>
        </w:rPr>
        <w:t xml:space="preserve">I.2. </w:t>
      </w:r>
      <w:r w:rsidR="002546C9" w:rsidRPr="002546C9">
        <w:rPr>
          <w:rFonts w:cs="Times New Roman"/>
          <w:b/>
          <w:szCs w:val="26"/>
        </w:rPr>
        <w:t>O caso do Senador</w:t>
      </w:r>
    </w:p>
    <w:p w:rsidR="00F97FA7" w:rsidRPr="009D48B9" w:rsidRDefault="00F97FA7" w:rsidP="00DD5A2C">
      <w:pPr>
        <w:rPr>
          <w:rFonts w:cs="Times New Roman"/>
          <w:szCs w:val="26"/>
        </w:rPr>
      </w:pPr>
      <w:r w:rsidRPr="009D48B9">
        <w:rPr>
          <w:rFonts w:cs="Times New Roman"/>
          <w:szCs w:val="26"/>
        </w:rPr>
        <w:tab/>
        <w:t xml:space="preserve">1. </w:t>
      </w:r>
      <w:r w:rsidRPr="009D48B9">
        <w:rPr>
          <w:rFonts w:cs="Times New Roman"/>
          <w:szCs w:val="26"/>
        </w:rPr>
        <w:tab/>
        <w:t>Um ex-Senador da República foi condenado pelo desvio de R$ 169 milhões na construção do Foro Trabalhista de São Paulo. Os fatos ocorreram em 1992. Depois da interposição de 34 recursos, a decisão finalmente transitou em julgado em 2016, quando ele veio a ser preso. Durante todo este período, mesmo já condenado, circulou livremente em carros de luxo, frequentando os melhores restaurantes e distribuindo gorjetas fartas, como um homem vitorioso.</w:t>
      </w:r>
    </w:p>
    <w:p w:rsidR="00F97FA7" w:rsidRPr="009D48B9" w:rsidRDefault="00F97FA7" w:rsidP="00DD5A2C">
      <w:pPr>
        <w:rPr>
          <w:rFonts w:cs="Times New Roman"/>
          <w:b/>
          <w:szCs w:val="26"/>
        </w:rPr>
      </w:pPr>
      <w:r w:rsidRPr="009D48B9">
        <w:rPr>
          <w:rFonts w:cs="Times New Roman"/>
          <w:szCs w:val="26"/>
        </w:rPr>
        <w:tab/>
        <w:t xml:space="preserve">2. </w:t>
      </w:r>
      <w:r w:rsidR="009F1584">
        <w:rPr>
          <w:rFonts w:cs="Times New Roman"/>
          <w:szCs w:val="26"/>
        </w:rPr>
        <w:tab/>
        <w:t>Um sistema judicial que não funciona faz parecer que o crime compensa.</w:t>
      </w:r>
    </w:p>
    <w:p w:rsidR="00F97FA7" w:rsidRPr="009D48B9" w:rsidRDefault="00F97FA7" w:rsidP="00DD5A2C">
      <w:pPr>
        <w:rPr>
          <w:rFonts w:cs="Times New Roman"/>
          <w:b/>
          <w:szCs w:val="26"/>
        </w:rPr>
      </w:pPr>
    </w:p>
    <w:p w:rsidR="00F97FA7" w:rsidRPr="009D48B9" w:rsidRDefault="00F97FA7" w:rsidP="00DD5A2C">
      <w:pPr>
        <w:rPr>
          <w:rFonts w:cs="Times New Roman"/>
          <w:szCs w:val="26"/>
        </w:rPr>
      </w:pPr>
      <w:r w:rsidRPr="009D48B9">
        <w:rPr>
          <w:rFonts w:cs="Times New Roman"/>
          <w:b/>
          <w:szCs w:val="26"/>
        </w:rPr>
        <w:tab/>
      </w:r>
      <w:r w:rsidRPr="009D48B9">
        <w:rPr>
          <w:rFonts w:cs="Times New Roman"/>
          <w:szCs w:val="26"/>
        </w:rPr>
        <w:t>I</w:t>
      </w:r>
      <w:r w:rsidR="00DC6EF2" w:rsidRPr="009D48B9">
        <w:rPr>
          <w:rFonts w:cs="Times New Roman"/>
          <w:szCs w:val="26"/>
        </w:rPr>
        <w:t>I</w:t>
      </w:r>
      <w:r w:rsidR="002546C9">
        <w:rPr>
          <w:rFonts w:cs="Times New Roman"/>
          <w:szCs w:val="26"/>
        </w:rPr>
        <w:t xml:space="preserve">I.3. </w:t>
      </w:r>
      <w:r w:rsidR="002546C9">
        <w:rPr>
          <w:rFonts w:cs="Times New Roman"/>
          <w:szCs w:val="26"/>
        </w:rPr>
        <w:tab/>
      </w:r>
      <w:r w:rsidR="002546C9" w:rsidRPr="002546C9">
        <w:rPr>
          <w:rFonts w:cs="Times New Roman"/>
          <w:b/>
          <w:szCs w:val="26"/>
        </w:rPr>
        <w:t>O caso do jogador de futebol</w:t>
      </w:r>
    </w:p>
    <w:p w:rsidR="00F97FA7" w:rsidRPr="009D48B9" w:rsidRDefault="00F97FA7" w:rsidP="00DD5A2C">
      <w:pPr>
        <w:rPr>
          <w:rFonts w:cs="Times New Roman"/>
          <w:szCs w:val="26"/>
        </w:rPr>
      </w:pPr>
      <w:r w:rsidRPr="009D48B9">
        <w:rPr>
          <w:rFonts w:cs="Times New Roman"/>
          <w:szCs w:val="26"/>
        </w:rPr>
        <w:tab/>
        <w:t xml:space="preserve">1. </w:t>
      </w:r>
      <w:r w:rsidRPr="009D48B9">
        <w:rPr>
          <w:rFonts w:cs="Times New Roman"/>
          <w:szCs w:val="26"/>
        </w:rPr>
        <w:tab/>
        <w:t>Em dezembro de 1995, um conhecido jogador de futebol, saindo da balada, dirigindo seu Jeep Cherokee a 120 Km por hora na Lagoa Rodrigo de Freitas, no Rio, provocou um acidente e a morte de 3 pessoas. Foi condenado em outubro de 1999 a uma pena de 4 anos e meio de prisão. Seus advogados entraram com nada menos do que 21 recursos, apenas no STJ. E outros tantos no STF. Em 2011, o Ministro Joaquim Barbosa declarou a prescrição da pena. (Eu herdei o processo, não concordei com a decisão e o processo aguarda julgamento do Plenário).</w:t>
      </w:r>
    </w:p>
    <w:p w:rsidR="00F97FA7" w:rsidRPr="009F1584" w:rsidRDefault="00F97FA7" w:rsidP="00DD5A2C">
      <w:pPr>
        <w:rPr>
          <w:rFonts w:cs="Times New Roman"/>
          <w:szCs w:val="26"/>
        </w:rPr>
      </w:pPr>
      <w:r w:rsidRPr="009D48B9">
        <w:rPr>
          <w:rFonts w:cs="Times New Roman"/>
          <w:szCs w:val="26"/>
        </w:rPr>
        <w:tab/>
        <w:t xml:space="preserve">2. </w:t>
      </w:r>
      <w:r w:rsidRPr="009D48B9">
        <w:rPr>
          <w:rFonts w:cs="Times New Roman"/>
          <w:szCs w:val="26"/>
        </w:rPr>
        <w:tab/>
        <w:t>As famílias das três jovens vítimas do crime podem assisti-lo livre e feliz como comentarista de jogos de futebol na televisão.</w:t>
      </w:r>
      <w:r w:rsidR="009F1584">
        <w:rPr>
          <w:rFonts w:cs="Times New Roman"/>
          <w:b/>
          <w:szCs w:val="26"/>
        </w:rPr>
        <w:t xml:space="preserve"> </w:t>
      </w:r>
      <w:r w:rsidR="009F1584">
        <w:rPr>
          <w:rFonts w:cs="Times New Roman"/>
          <w:szCs w:val="26"/>
        </w:rPr>
        <w:t>Um sistema judicial que não funciona faz a vítima e seus entes queridos sofrerem a dor da perda cumulada com a impunidade.</w:t>
      </w:r>
    </w:p>
    <w:p w:rsidR="00F97FA7" w:rsidRPr="009D48B9" w:rsidRDefault="00F97FA7" w:rsidP="00DD5A2C">
      <w:pPr>
        <w:rPr>
          <w:rFonts w:cs="Times New Roman"/>
          <w:b/>
          <w:szCs w:val="26"/>
        </w:rPr>
      </w:pPr>
    </w:p>
    <w:p w:rsidR="00F97FA7" w:rsidRPr="009D48B9" w:rsidRDefault="00F97FA7" w:rsidP="00DD5A2C">
      <w:pPr>
        <w:rPr>
          <w:rFonts w:cs="Times New Roman"/>
          <w:szCs w:val="26"/>
        </w:rPr>
      </w:pPr>
      <w:r w:rsidRPr="009D48B9">
        <w:rPr>
          <w:rFonts w:cs="Times New Roman"/>
          <w:b/>
          <w:szCs w:val="26"/>
        </w:rPr>
        <w:tab/>
      </w:r>
      <w:r w:rsidR="00DC6EF2" w:rsidRPr="009D48B9">
        <w:rPr>
          <w:rFonts w:cs="Times New Roman"/>
          <w:b/>
          <w:szCs w:val="26"/>
        </w:rPr>
        <w:t>I</w:t>
      </w:r>
      <w:r w:rsidR="002546C9">
        <w:rPr>
          <w:rFonts w:cs="Times New Roman"/>
          <w:szCs w:val="26"/>
        </w:rPr>
        <w:t xml:space="preserve">II.4. </w:t>
      </w:r>
      <w:r w:rsidR="002546C9" w:rsidRPr="002546C9">
        <w:rPr>
          <w:rFonts w:cs="Times New Roman"/>
          <w:b/>
          <w:szCs w:val="26"/>
        </w:rPr>
        <w:t>O caso do suplente de Deputado Federal</w:t>
      </w:r>
    </w:p>
    <w:p w:rsidR="00F97FA7" w:rsidRPr="009D48B9" w:rsidRDefault="00F97FA7" w:rsidP="00DD5A2C">
      <w:pPr>
        <w:rPr>
          <w:rFonts w:cs="Times New Roman"/>
          <w:szCs w:val="26"/>
        </w:rPr>
      </w:pPr>
      <w:r w:rsidRPr="009D48B9">
        <w:rPr>
          <w:rFonts w:cs="Times New Roman"/>
          <w:szCs w:val="26"/>
        </w:rPr>
        <w:tab/>
        <w:t xml:space="preserve">1. </w:t>
      </w:r>
      <w:r w:rsidRPr="009D48B9">
        <w:rPr>
          <w:rFonts w:cs="Times New Roman"/>
          <w:szCs w:val="26"/>
        </w:rPr>
        <w:tab/>
        <w:t>Suplente de Deputado Federal, foi denunciado pela morte da titular do cargo, para tomar-lhe a vaga. A acusação é de que havia contratado pistoleiros que mataram a Deputada, seu marido e outras duas vítimas, no episódio que ficou conhecido como “Chacina da Gruta”. O fato se passou em 1998. O réu aguardou em liberdade o julgamento pelo Tribunal do Júri que, em razão de recursos protelatórios, só ocorreu em 2012, mais de 13 anos depois.</w:t>
      </w:r>
    </w:p>
    <w:p w:rsidR="00F97FA7" w:rsidRPr="009D48B9" w:rsidRDefault="00F97FA7" w:rsidP="00DD5A2C">
      <w:pPr>
        <w:rPr>
          <w:rFonts w:cs="Times New Roman"/>
          <w:szCs w:val="26"/>
        </w:rPr>
      </w:pPr>
      <w:r w:rsidRPr="009D48B9">
        <w:rPr>
          <w:rFonts w:cs="Times New Roman"/>
          <w:szCs w:val="26"/>
        </w:rPr>
        <w:tab/>
        <w:t xml:space="preserve">2. </w:t>
      </w:r>
      <w:r w:rsidRPr="009D48B9">
        <w:rPr>
          <w:rFonts w:cs="Times New Roman"/>
          <w:szCs w:val="26"/>
        </w:rPr>
        <w:tab/>
        <w:t>Ele foi condenado a 103 anos e 4 meses de reclusão. Somente aí, então, se deu a prisão preventiva do réu. Ele recorreu da decisão e o processo se encontra</w:t>
      </w:r>
      <w:r w:rsidR="009F1584">
        <w:rPr>
          <w:rFonts w:cs="Times New Roman"/>
          <w:szCs w:val="26"/>
        </w:rPr>
        <w:t xml:space="preserve"> até hoje</w:t>
      </w:r>
      <w:r w:rsidRPr="009D48B9">
        <w:rPr>
          <w:rFonts w:cs="Times New Roman"/>
          <w:szCs w:val="26"/>
        </w:rPr>
        <w:t xml:space="preserve"> pendente de recurso especial interposto perante o STJ (REsp 1449981/AL).</w:t>
      </w:r>
    </w:p>
    <w:p w:rsidR="00F97FA7" w:rsidRPr="009D48B9" w:rsidRDefault="00F97FA7" w:rsidP="00DD5A2C">
      <w:pPr>
        <w:rPr>
          <w:rFonts w:cs="Times New Roman"/>
          <w:szCs w:val="26"/>
        </w:rPr>
      </w:pPr>
      <w:r w:rsidRPr="009D48B9">
        <w:rPr>
          <w:rFonts w:cs="Times New Roman"/>
          <w:szCs w:val="26"/>
        </w:rPr>
        <w:tab/>
        <w:t>3.</w:t>
      </w:r>
      <w:r w:rsidRPr="009D48B9">
        <w:rPr>
          <w:rFonts w:cs="Times New Roman"/>
          <w:szCs w:val="26"/>
        </w:rPr>
        <w:tab/>
        <w:t>Aliás, duas outra</w:t>
      </w:r>
      <w:r w:rsidR="009F1584">
        <w:rPr>
          <w:rFonts w:cs="Times New Roman"/>
          <w:szCs w:val="26"/>
        </w:rPr>
        <w:t>s</w:t>
      </w:r>
      <w:r w:rsidRPr="009D48B9">
        <w:rPr>
          <w:rFonts w:cs="Times New Roman"/>
          <w:szCs w:val="26"/>
        </w:rPr>
        <w:t xml:space="preserve"> conclusões podem ser extraídas deste caso:</w:t>
      </w:r>
    </w:p>
    <w:p w:rsidR="00F97FA7" w:rsidRPr="009D48B9" w:rsidRDefault="00F97FA7" w:rsidP="00DD5A2C">
      <w:pPr>
        <w:ind w:firstLine="720"/>
        <w:rPr>
          <w:rFonts w:cs="Times New Roman"/>
          <w:szCs w:val="26"/>
        </w:rPr>
      </w:pPr>
      <w:r w:rsidRPr="009D48B9">
        <w:rPr>
          <w:rFonts w:cs="Times New Roman"/>
          <w:szCs w:val="26"/>
        </w:rPr>
        <w:t xml:space="preserve">(i) a primeira: a condenação pelo Tribunal do Júri em razão de crime doloso contra a vida deve ser executada imediatamente, como decorrência natural da competência soberana do júri conferida pelo art. 5º, XXXVIII, </w:t>
      </w:r>
      <w:r w:rsidRPr="009D48B9">
        <w:rPr>
          <w:rFonts w:cs="Times New Roman"/>
          <w:i/>
          <w:szCs w:val="26"/>
        </w:rPr>
        <w:t>d</w:t>
      </w:r>
      <w:r w:rsidRPr="009D48B9">
        <w:rPr>
          <w:rFonts w:cs="Times New Roman"/>
          <w:szCs w:val="26"/>
        </w:rPr>
        <w:t xml:space="preserve">. </w:t>
      </w:r>
    </w:p>
    <w:p w:rsidR="00F97FA7" w:rsidRPr="009D48B9" w:rsidRDefault="00F97FA7" w:rsidP="00DD5A2C">
      <w:pPr>
        <w:ind w:firstLine="720"/>
        <w:rPr>
          <w:rFonts w:cs="Times New Roman"/>
          <w:szCs w:val="26"/>
        </w:rPr>
      </w:pPr>
      <w:r w:rsidRPr="009D48B9">
        <w:rPr>
          <w:rFonts w:cs="Times New Roman"/>
          <w:szCs w:val="26"/>
        </w:rPr>
        <w:t>(ii) em segundo lugar, confirmada a decisão de pronúncia pelo Tribunal de 2º grau, o júri pode ser realizado. Para que não haja dúvida da origem espúria do falso garantismo nessa matéria: a regra sempre fora a prisão do acusado por homicídio após a pronúncia. Foi a Lei nº 5.941, de 22.11.1973, que mudou a disciplina que até então vigorava. A motivação jamais foi desconhecida: o regime militar aprovou a lei a toque de caixa para impedir a prisão do Delegado Sérgio Paranhos Fleury, notório torturador e protegido dos donos do poder de então, condenado por integrar um esquadrão da morte.</w:t>
      </w:r>
    </w:p>
    <w:p w:rsidR="00F97FA7" w:rsidRPr="009D48B9" w:rsidRDefault="00F97FA7" w:rsidP="00DD5A2C">
      <w:pPr>
        <w:rPr>
          <w:rFonts w:cs="Times New Roman"/>
          <w:szCs w:val="26"/>
        </w:rPr>
      </w:pPr>
    </w:p>
    <w:p w:rsidR="00F97FA7" w:rsidRPr="009D48B9" w:rsidRDefault="00F97FA7" w:rsidP="00DD5A2C">
      <w:pPr>
        <w:rPr>
          <w:rFonts w:cs="Times New Roman"/>
          <w:szCs w:val="26"/>
        </w:rPr>
      </w:pPr>
      <w:r w:rsidRPr="009D48B9">
        <w:rPr>
          <w:rFonts w:cs="Times New Roman"/>
          <w:szCs w:val="26"/>
        </w:rPr>
        <w:tab/>
        <w:t xml:space="preserve">II.5. </w:t>
      </w:r>
      <w:r w:rsidR="002546C9">
        <w:rPr>
          <w:rFonts w:cs="Times New Roman"/>
          <w:b/>
          <w:szCs w:val="26"/>
        </w:rPr>
        <w:t>O c</w:t>
      </w:r>
      <w:r w:rsidRPr="002546C9">
        <w:rPr>
          <w:rFonts w:cs="Times New Roman"/>
          <w:b/>
          <w:szCs w:val="26"/>
        </w:rPr>
        <w:t>aso da Missionária Dorothy Stang</w:t>
      </w:r>
    </w:p>
    <w:p w:rsidR="00F97FA7" w:rsidRPr="009D48B9" w:rsidRDefault="00F97FA7" w:rsidP="00DD5A2C">
      <w:pPr>
        <w:rPr>
          <w:rFonts w:cs="Times New Roman"/>
          <w:szCs w:val="26"/>
        </w:rPr>
      </w:pPr>
      <w:r w:rsidRPr="009D48B9">
        <w:rPr>
          <w:rFonts w:cs="Times New Roman"/>
          <w:szCs w:val="26"/>
        </w:rPr>
        <w:tab/>
        <w:t xml:space="preserve">1. </w:t>
      </w:r>
      <w:r w:rsidRPr="009D48B9">
        <w:rPr>
          <w:rFonts w:cs="Times New Roman"/>
          <w:szCs w:val="26"/>
        </w:rPr>
        <w:tab/>
        <w:t xml:space="preserve">A missionária norte-americana, naturalizada brasileira, Dorothy Stang atuava em projetos sociais na região de Anapu, no sudoeste do Pará. Foi morta aos 73 anos, em fevereiro de 2005, por pistoleiros, a mando de um fazendeiro da região. </w:t>
      </w:r>
      <w:r w:rsidRPr="009D48B9">
        <w:rPr>
          <w:rFonts w:cs="Times New Roman"/>
          <w:szCs w:val="26"/>
        </w:rPr>
        <w:tab/>
        <w:t>O júri realizou-se em setem</w:t>
      </w:r>
      <w:r w:rsidR="002546C9">
        <w:rPr>
          <w:rFonts w:cs="Times New Roman"/>
          <w:szCs w:val="26"/>
        </w:rPr>
        <w:t>bro de 2013, com a condenação do fazendeiro</w:t>
      </w:r>
      <w:r w:rsidRPr="009D48B9">
        <w:rPr>
          <w:rFonts w:cs="Times New Roman"/>
          <w:szCs w:val="26"/>
        </w:rPr>
        <w:t xml:space="preserve"> a 30 anos de prisão.</w:t>
      </w:r>
    </w:p>
    <w:p w:rsidR="00F97FA7" w:rsidRPr="009D48B9" w:rsidRDefault="00F97FA7" w:rsidP="00DD5A2C">
      <w:pPr>
        <w:rPr>
          <w:rFonts w:cs="Times New Roman"/>
          <w:b/>
          <w:szCs w:val="26"/>
        </w:rPr>
      </w:pPr>
      <w:r w:rsidRPr="009D48B9">
        <w:rPr>
          <w:rFonts w:cs="Times New Roman"/>
          <w:szCs w:val="26"/>
        </w:rPr>
        <w:tab/>
        <w:t xml:space="preserve">2. </w:t>
      </w:r>
      <w:r w:rsidRPr="009D48B9">
        <w:rPr>
          <w:rFonts w:cs="Times New Roman"/>
          <w:szCs w:val="26"/>
        </w:rPr>
        <w:tab/>
        <w:t>Com muitas idas e vindas, passaram-se oito anos até o julgamento de primeiro grau. Vale dizer: se não tivesse sido preso preventivamente, o assassino ainda estaria aguardando em liberdade o trânsito em julgado, que não ocorreu até hoje.</w:t>
      </w:r>
    </w:p>
    <w:p w:rsidR="00F97FA7" w:rsidRPr="009D48B9" w:rsidRDefault="00F97FA7" w:rsidP="00DD5A2C">
      <w:pPr>
        <w:rPr>
          <w:rFonts w:cs="Times New Roman"/>
          <w:szCs w:val="26"/>
        </w:rPr>
      </w:pPr>
      <w:r w:rsidRPr="009D48B9">
        <w:rPr>
          <w:rFonts w:cs="Times New Roman"/>
          <w:b/>
          <w:szCs w:val="26"/>
        </w:rPr>
        <w:tab/>
      </w:r>
      <w:r w:rsidRPr="009D48B9">
        <w:rPr>
          <w:rFonts w:cs="Times New Roman"/>
          <w:szCs w:val="26"/>
        </w:rPr>
        <w:t xml:space="preserve">3. </w:t>
      </w:r>
      <w:r w:rsidRPr="009D48B9">
        <w:rPr>
          <w:rFonts w:cs="Times New Roman"/>
          <w:szCs w:val="26"/>
        </w:rPr>
        <w:tab/>
        <w:t>E aqui cabe uma menção especial. O número de presos preventivamente no Brasil – isto é, pessoas que estão presas antes do trânsito em julgado da decisão – é de cerca de 40%, ao que se noticia. Uma das razões para a prisão antes do término do processo – o que, em rigor, constitui uma distorção – é, precisamente, a demora interminável para que cheguem ao fim. Para evitar a impunidade prolongada, quando não a prescrição, os juízes decretam a prisão antecipada.</w:t>
      </w:r>
    </w:p>
    <w:p w:rsidR="00F97FA7" w:rsidRPr="009D48B9" w:rsidRDefault="00F97FA7" w:rsidP="00DD5A2C">
      <w:pPr>
        <w:rPr>
          <w:rFonts w:cs="Times New Roman"/>
          <w:szCs w:val="26"/>
        </w:rPr>
      </w:pPr>
    </w:p>
    <w:p w:rsidR="001C4E6B" w:rsidRPr="009D48B9" w:rsidRDefault="002546C9" w:rsidP="00DD5A2C">
      <w:pPr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II.6. </w:t>
      </w:r>
      <w:r w:rsidRPr="002546C9">
        <w:rPr>
          <w:rFonts w:cs="Times New Roman"/>
          <w:b/>
          <w:szCs w:val="26"/>
        </w:rPr>
        <w:t>O c</w:t>
      </w:r>
      <w:r w:rsidR="001C4E6B" w:rsidRPr="002546C9">
        <w:rPr>
          <w:rFonts w:cs="Times New Roman"/>
          <w:b/>
          <w:szCs w:val="26"/>
        </w:rPr>
        <w:t>aso do</w:t>
      </w:r>
      <w:r w:rsidRPr="002546C9">
        <w:rPr>
          <w:rFonts w:cs="Times New Roman"/>
          <w:b/>
          <w:szCs w:val="26"/>
        </w:rPr>
        <w:t xml:space="preserve"> Propinoduto</w:t>
      </w:r>
    </w:p>
    <w:p w:rsidR="001C4E6B" w:rsidRPr="009D48B9" w:rsidRDefault="001C4E6B" w:rsidP="00DD5A2C">
      <w:pPr>
        <w:pStyle w:val="NormalWeb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48B9">
        <w:rPr>
          <w:rFonts w:ascii="Times New Roman" w:hAnsi="Times New Roman"/>
          <w:sz w:val="26"/>
          <w:szCs w:val="26"/>
        </w:rPr>
        <w:t xml:space="preserve">1. </w:t>
      </w:r>
      <w:r w:rsidRPr="009D48B9">
        <w:rPr>
          <w:rFonts w:ascii="Times New Roman" w:hAnsi="Times New Roman"/>
          <w:sz w:val="26"/>
          <w:szCs w:val="26"/>
        </w:rPr>
        <w:tab/>
        <w:t>Um grupo de fiscais da Fazenda, alegadamente liderados pelo Subsecretário adjunto de Administração Tributária, Rodrigo Silveirinha Correa, entre os anos de 1999 e 2002, teria engendrado um esquema de extorsão a empresas fluminenses. A referida organização criminosa arrecadou e mandou para a Suíça US$ 3</w:t>
      </w:r>
      <w:r w:rsidR="00F60F2D">
        <w:rPr>
          <w:rFonts w:ascii="Times New Roman" w:hAnsi="Times New Roman"/>
          <w:sz w:val="26"/>
          <w:szCs w:val="26"/>
        </w:rPr>
        <w:t>4 milhões, o equivalente a R$ 100</w:t>
      </w:r>
      <w:r w:rsidRPr="009D48B9">
        <w:rPr>
          <w:rFonts w:ascii="Times New Roman" w:hAnsi="Times New Roman"/>
          <w:sz w:val="26"/>
          <w:szCs w:val="26"/>
        </w:rPr>
        <w:t xml:space="preserve"> milhões. O caso veio a público em 2003.</w:t>
      </w:r>
    </w:p>
    <w:p w:rsidR="001C4E6B" w:rsidRPr="009D48B9" w:rsidRDefault="00747BBC" w:rsidP="00DD5A2C">
      <w:pPr>
        <w:pStyle w:val="NormalWeb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D48B9">
        <w:rPr>
          <w:rFonts w:ascii="Times New Roman" w:hAnsi="Times New Roman"/>
          <w:sz w:val="26"/>
          <w:szCs w:val="26"/>
        </w:rPr>
        <w:t xml:space="preserve"> </w:t>
      </w:r>
      <w:r w:rsidRPr="009D48B9">
        <w:rPr>
          <w:rFonts w:ascii="Times New Roman" w:hAnsi="Times New Roman"/>
          <w:sz w:val="26"/>
          <w:szCs w:val="26"/>
        </w:rPr>
        <w:tab/>
        <w:t>2</w:t>
      </w:r>
      <w:r w:rsidR="001C4E6B" w:rsidRPr="009D48B9">
        <w:rPr>
          <w:rFonts w:ascii="Times New Roman" w:hAnsi="Times New Roman"/>
          <w:sz w:val="26"/>
          <w:szCs w:val="26"/>
        </w:rPr>
        <w:t>.</w:t>
      </w:r>
      <w:r w:rsidRPr="009D48B9">
        <w:rPr>
          <w:rFonts w:ascii="Times New Roman" w:hAnsi="Times New Roman"/>
          <w:sz w:val="26"/>
          <w:szCs w:val="26"/>
        </w:rPr>
        <w:tab/>
      </w:r>
      <w:r w:rsidR="001C4E6B" w:rsidRPr="009D48B9">
        <w:rPr>
          <w:rFonts w:ascii="Times New Roman" w:hAnsi="Times New Roman"/>
          <w:sz w:val="26"/>
          <w:szCs w:val="26"/>
        </w:rPr>
        <w:t>Os fatos criminosos</w:t>
      </w:r>
      <w:r w:rsidR="00665EAB" w:rsidRPr="009D48B9">
        <w:rPr>
          <w:rFonts w:ascii="Times New Roman" w:hAnsi="Times New Roman"/>
          <w:sz w:val="26"/>
          <w:szCs w:val="26"/>
        </w:rPr>
        <w:t>, portanto,</w:t>
      </w:r>
      <w:r w:rsidR="001C4E6B" w:rsidRPr="009D48B9">
        <w:rPr>
          <w:rFonts w:ascii="Times New Roman" w:hAnsi="Times New Roman"/>
          <w:sz w:val="26"/>
          <w:szCs w:val="26"/>
        </w:rPr>
        <w:t xml:space="preserve"> ocorreram entre 1999 e 2002;</w:t>
      </w:r>
    </w:p>
    <w:p w:rsidR="001C4E6B" w:rsidRPr="009D48B9" w:rsidRDefault="00747BBC" w:rsidP="00DD5A2C">
      <w:pPr>
        <w:pStyle w:val="NormalWeb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D48B9">
        <w:rPr>
          <w:rFonts w:ascii="Times New Roman" w:hAnsi="Times New Roman"/>
          <w:sz w:val="26"/>
          <w:szCs w:val="26"/>
        </w:rPr>
        <w:t xml:space="preserve"> </w:t>
      </w:r>
      <w:r w:rsidRPr="009D48B9">
        <w:rPr>
          <w:rFonts w:ascii="Times New Roman" w:hAnsi="Times New Roman"/>
          <w:sz w:val="26"/>
          <w:szCs w:val="26"/>
        </w:rPr>
        <w:tab/>
        <w:t>3</w:t>
      </w:r>
      <w:r w:rsidR="001C4E6B" w:rsidRPr="009D48B9">
        <w:rPr>
          <w:rFonts w:ascii="Times New Roman" w:hAnsi="Times New Roman"/>
          <w:sz w:val="26"/>
          <w:szCs w:val="26"/>
        </w:rPr>
        <w:t xml:space="preserve">. </w:t>
      </w:r>
      <w:r w:rsidRPr="009D48B9">
        <w:rPr>
          <w:rFonts w:ascii="Times New Roman" w:hAnsi="Times New Roman"/>
          <w:sz w:val="26"/>
          <w:szCs w:val="26"/>
        </w:rPr>
        <w:tab/>
      </w:r>
      <w:r w:rsidR="001C4E6B" w:rsidRPr="009D48B9">
        <w:rPr>
          <w:rFonts w:ascii="Times New Roman" w:hAnsi="Times New Roman"/>
          <w:sz w:val="26"/>
          <w:szCs w:val="26"/>
        </w:rPr>
        <w:t>A sentença condenatória de 1º grau, com a celeridade que a vida devia ter, foi publicada em 31.10.2003;</w:t>
      </w:r>
    </w:p>
    <w:p w:rsidR="001C4E6B" w:rsidRPr="009D48B9" w:rsidRDefault="00747BBC" w:rsidP="00DD5A2C">
      <w:pPr>
        <w:pStyle w:val="NormalWeb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D48B9">
        <w:rPr>
          <w:rFonts w:ascii="Times New Roman" w:hAnsi="Times New Roman"/>
          <w:sz w:val="26"/>
          <w:szCs w:val="26"/>
        </w:rPr>
        <w:t xml:space="preserve"> </w:t>
      </w:r>
      <w:r w:rsidRPr="009D48B9">
        <w:rPr>
          <w:rFonts w:ascii="Times New Roman" w:hAnsi="Times New Roman"/>
          <w:sz w:val="26"/>
          <w:szCs w:val="26"/>
        </w:rPr>
        <w:tab/>
        <w:t>4</w:t>
      </w:r>
      <w:r w:rsidR="001C4E6B" w:rsidRPr="009D48B9">
        <w:rPr>
          <w:rFonts w:ascii="Times New Roman" w:hAnsi="Times New Roman"/>
          <w:sz w:val="26"/>
          <w:szCs w:val="26"/>
        </w:rPr>
        <w:t xml:space="preserve">. </w:t>
      </w:r>
      <w:r w:rsidRPr="009D48B9">
        <w:rPr>
          <w:rFonts w:ascii="Times New Roman" w:hAnsi="Times New Roman"/>
          <w:sz w:val="26"/>
          <w:szCs w:val="26"/>
        </w:rPr>
        <w:tab/>
      </w:r>
      <w:r w:rsidR="001C4E6B" w:rsidRPr="009D48B9">
        <w:rPr>
          <w:rFonts w:ascii="Times New Roman" w:hAnsi="Times New Roman"/>
          <w:sz w:val="26"/>
          <w:szCs w:val="26"/>
        </w:rPr>
        <w:t>O acórdão do TRF da 2ª Região que confirmou a sentença condenatória foi publicado em 31.10.2007;</w:t>
      </w:r>
    </w:p>
    <w:p w:rsidR="001C4E6B" w:rsidRPr="009D48B9" w:rsidRDefault="00747BBC" w:rsidP="00DD5A2C">
      <w:pPr>
        <w:pStyle w:val="NormalWeb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D48B9">
        <w:rPr>
          <w:rFonts w:ascii="Times New Roman" w:hAnsi="Times New Roman"/>
          <w:sz w:val="26"/>
          <w:szCs w:val="26"/>
        </w:rPr>
        <w:t xml:space="preserve"> </w:t>
      </w:r>
      <w:r w:rsidRPr="009D48B9">
        <w:rPr>
          <w:rFonts w:ascii="Times New Roman" w:hAnsi="Times New Roman"/>
          <w:sz w:val="26"/>
          <w:szCs w:val="26"/>
        </w:rPr>
        <w:tab/>
        <w:t>5</w:t>
      </w:r>
      <w:r w:rsidR="001C4E6B" w:rsidRPr="009D48B9">
        <w:rPr>
          <w:rFonts w:ascii="Times New Roman" w:hAnsi="Times New Roman"/>
          <w:sz w:val="26"/>
          <w:szCs w:val="26"/>
        </w:rPr>
        <w:t xml:space="preserve">. </w:t>
      </w:r>
      <w:r w:rsidRPr="009D48B9">
        <w:rPr>
          <w:rFonts w:ascii="Times New Roman" w:hAnsi="Times New Roman"/>
          <w:sz w:val="26"/>
          <w:szCs w:val="26"/>
        </w:rPr>
        <w:tab/>
      </w:r>
      <w:r w:rsidR="001C4E6B" w:rsidRPr="009D48B9">
        <w:rPr>
          <w:rFonts w:ascii="Times New Roman" w:hAnsi="Times New Roman"/>
          <w:sz w:val="26"/>
          <w:szCs w:val="26"/>
        </w:rPr>
        <w:t>O recurso especial</w:t>
      </w:r>
      <w:r w:rsidR="0077709B" w:rsidRPr="009D48B9">
        <w:rPr>
          <w:rFonts w:ascii="Times New Roman" w:hAnsi="Times New Roman"/>
          <w:sz w:val="26"/>
          <w:szCs w:val="26"/>
        </w:rPr>
        <w:t xml:space="preserve"> de um dos condenados</w:t>
      </w:r>
      <w:r w:rsidR="001C4E6B" w:rsidRPr="009D48B9">
        <w:rPr>
          <w:rFonts w:ascii="Times New Roman" w:hAnsi="Times New Roman"/>
          <w:sz w:val="26"/>
          <w:szCs w:val="26"/>
        </w:rPr>
        <w:t xml:space="preserve"> só veio a ser julgado definitivamente, após terceiros embargos de declaração, em 18.10.2016. Isto é, 9 anos depois da decisão de 2ª grau.</w:t>
      </w:r>
      <w:r w:rsidR="00DD5A2C" w:rsidRPr="009D48B9">
        <w:rPr>
          <w:rFonts w:ascii="Times New Roman" w:hAnsi="Times New Roman"/>
          <w:sz w:val="26"/>
          <w:szCs w:val="26"/>
        </w:rPr>
        <w:t xml:space="preserve"> Prescreveram os crimes de evasão de divisas, prestação de declaração falsa à autoridade fazendária e associação criminosa. Só restou o de lavagem de dinheiro.</w:t>
      </w:r>
    </w:p>
    <w:p w:rsidR="001C4E6B" w:rsidRPr="009D48B9" w:rsidRDefault="00747BBC" w:rsidP="00DD5A2C">
      <w:pPr>
        <w:pStyle w:val="NormalWeb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D48B9">
        <w:rPr>
          <w:rFonts w:ascii="Times New Roman" w:hAnsi="Times New Roman"/>
          <w:sz w:val="26"/>
          <w:szCs w:val="26"/>
        </w:rPr>
        <w:t xml:space="preserve"> </w:t>
      </w:r>
      <w:r w:rsidRPr="009D48B9">
        <w:rPr>
          <w:rFonts w:ascii="Times New Roman" w:hAnsi="Times New Roman"/>
          <w:sz w:val="26"/>
          <w:szCs w:val="26"/>
        </w:rPr>
        <w:tab/>
        <w:t>6</w:t>
      </w:r>
      <w:r w:rsidR="001C4E6B" w:rsidRPr="009D48B9">
        <w:rPr>
          <w:rFonts w:ascii="Times New Roman" w:hAnsi="Times New Roman"/>
          <w:sz w:val="26"/>
          <w:szCs w:val="26"/>
        </w:rPr>
        <w:t xml:space="preserve">. </w:t>
      </w:r>
      <w:r w:rsidRPr="009D48B9">
        <w:rPr>
          <w:rFonts w:ascii="Times New Roman" w:hAnsi="Times New Roman"/>
          <w:sz w:val="26"/>
          <w:szCs w:val="26"/>
        </w:rPr>
        <w:tab/>
      </w:r>
      <w:r w:rsidR="00665EAB" w:rsidRPr="009D48B9">
        <w:rPr>
          <w:rFonts w:ascii="Times New Roman" w:hAnsi="Times New Roman"/>
          <w:sz w:val="26"/>
          <w:szCs w:val="26"/>
        </w:rPr>
        <w:t xml:space="preserve">O julgamento na 1ª Turma, quando cassamos a liminar dada pelo Ministro Marco Aurélio em </w:t>
      </w:r>
      <w:r w:rsidR="00665EAB" w:rsidRPr="009D48B9">
        <w:rPr>
          <w:rFonts w:ascii="Times New Roman" w:hAnsi="Times New Roman"/>
          <w:i/>
          <w:sz w:val="26"/>
          <w:szCs w:val="26"/>
        </w:rPr>
        <w:t xml:space="preserve">habeas </w:t>
      </w:r>
      <w:r w:rsidR="00665EAB" w:rsidRPr="009D48B9">
        <w:rPr>
          <w:rFonts w:ascii="Times New Roman" w:hAnsi="Times New Roman"/>
          <w:sz w:val="26"/>
          <w:szCs w:val="26"/>
        </w:rPr>
        <w:t xml:space="preserve">corpus e mandamos executar imediatamente a pena, se deu </w:t>
      </w:r>
      <w:r w:rsidR="001C4E6B" w:rsidRPr="009D48B9">
        <w:rPr>
          <w:rFonts w:ascii="Times New Roman" w:hAnsi="Times New Roman"/>
          <w:sz w:val="26"/>
          <w:szCs w:val="26"/>
        </w:rPr>
        <w:t xml:space="preserve">em </w:t>
      </w:r>
      <w:r w:rsidR="001E2E01" w:rsidRPr="009D48B9">
        <w:rPr>
          <w:rFonts w:ascii="Times New Roman" w:hAnsi="Times New Roman"/>
          <w:sz w:val="26"/>
          <w:szCs w:val="26"/>
        </w:rPr>
        <w:t>20.02.</w:t>
      </w:r>
      <w:r w:rsidR="00665EAB" w:rsidRPr="009D48B9">
        <w:rPr>
          <w:rFonts w:ascii="Times New Roman" w:hAnsi="Times New Roman"/>
          <w:sz w:val="26"/>
          <w:szCs w:val="26"/>
        </w:rPr>
        <w:t>2018. E</w:t>
      </w:r>
      <w:r w:rsidR="001C4E6B" w:rsidRPr="009D48B9">
        <w:rPr>
          <w:rFonts w:ascii="Times New Roman" w:hAnsi="Times New Roman"/>
          <w:sz w:val="26"/>
          <w:szCs w:val="26"/>
        </w:rPr>
        <w:t xml:space="preserve"> o processo no STF ainda não</w:t>
      </w:r>
      <w:r w:rsidR="00665EAB" w:rsidRPr="009D48B9">
        <w:rPr>
          <w:rFonts w:ascii="Times New Roman" w:hAnsi="Times New Roman"/>
          <w:sz w:val="26"/>
          <w:szCs w:val="26"/>
        </w:rPr>
        <w:t xml:space="preserve"> está perto do fim, porque</w:t>
      </w:r>
      <w:r w:rsidR="001C4E6B" w:rsidRPr="009D48B9">
        <w:rPr>
          <w:rFonts w:ascii="Times New Roman" w:hAnsi="Times New Roman"/>
          <w:sz w:val="26"/>
          <w:szCs w:val="26"/>
        </w:rPr>
        <w:t xml:space="preserve"> falta o julgamento do recurso extraordinário.</w:t>
      </w:r>
      <w:r w:rsidR="00665EAB" w:rsidRPr="009D48B9">
        <w:rPr>
          <w:rFonts w:ascii="Times New Roman" w:hAnsi="Times New Roman"/>
          <w:sz w:val="26"/>
          <w:szCs w:val="26"/>
        </w:rPr>
        <w:t xml:space="preserve"> </w:t>
      </w:r>
    </w:p>
    <w:p w:rsidR="001C4E6B" w:rsidRPr="009D48B9" w:rsidRDefault="00747BBC" w:rsidP="00DD5A2C">
      <w:pPr>
        <w:pStyle w:val="NormalWeb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48B9">
        <w:rPr>
          <w:rFonts w:ascii="Times New Roman" w:hAnsi="Times New Roman"/>
          <w:sz w:val="26"/>
          <w:szCs w:val="26"/>
        </w:rPr>
        <w:t>7</w:t>
      </w:r>
      <w:r w:rsidR="001C4E6B" w:rsidRPr="009D48B9">
        <w:rPr>
          <w:rFonts w:ascii="Times New Roman" w:hAnsi="Times New Roman"/>
          <w:sz w:val="26"/>
          <w:szCs w:val="26"/>
        </w:rPr>
        <w:t xml:space="preserve">. </w:t>
      </w:r>
      <w:r w:rsidR="00DD5A2C" w:rsidRPr="009D48B9">
        <w:rPr>
          <w:rFonts w:ascii="Times New Roman" w:hAnsi="Times New Roman"/>
          <w:sz w:val="26"/>
          <w:szCs w:val="26"/>
        </w:rPr>
        <w:tab/>
      </w:r>
      <w:r w:rsidR="001C4E6B" w:rsidRPr="009D48B9">
        <w:rPr>
          <w:rFonts w:ascii="Times New Roman" w:hAnsi="Times New Roman"/>
          <w:sz w:val="26"/>
          <w:szCs w:val="26"/>
        </w:rPr>
        <w:t>Eis o sistema: fatos ocorridos entre 1999 e 2002, em 2018 ainda não foram julgados. Não há como punir a criminalidade do “colarinho branco” com este modelo.</w:t>
      </w:r>
    </w:p>
    <w:p w:rsidR="00665EAB" w:rsidRPr="009D48B9" w:rsidRDefault="00665EAB" w:rsidP="00DD5A2C">
      <w:pPr>
        <w:pStyle w:val="NormalWeb"/>
        <w:spacing w:after="0" w:line="360" w:lineRule="auto"/>
        <w:ind w:firstLine="720"/>
        <w:jc w:val="both"/>
        <w:rPr>
          <w:sz w:val="26"/>
          <w:szCs w:val="26"/>
        </w:rPr>
      </w:pPr>
      <w:r w:rsidRPr="009D48B9">
        <w:rPr>
          <w:sz w:val="26"/>
          <w:szCs w:val="26"/>
        </w:rPr>
        <w:t xml:space="preserve">III.7. </w:t>
      </w:r>
      <w:r w:rsidR="00A320B3" w:rsidRPr="002546C9">
        <w:rPr>
          <w:b/>
          <w:sz w:val="26"/>
          <w:szCs w:val="26"/>
        </w:rPr>
        <w:t>O primeiro beneficiário da mudança de jurisprudência em 2009</w:t>
      </w:r>
    </w:p>
    <w:p w:rsidR="00A320B3" w:rsidRPr="009D48B9" w:rsidRDefault="00A320B3" w:rsidP="00A320B3">
      <w:pPr>
        <w:pStyle w:val="NormalWeb"/>
        <w:spacing w:after="0" w:line="360" w:lineRule="auto"/>
        <w:jc w:val="both"/>
        <w:rPr>
          <w:sz w:val="26"/>
          <w:szCs w:val="26"/>
        </w:rPr>
      </w:pPr>
      <w:r w:rsidRPr="009D48B9">
        <w:rPr>
          <w:sz w:val="26"/>
          <w:szCs w:val="26"/>
        </w:rPr>
        <w:tab/>
        <w:t xml:space="preserve">1.  </w:t>
      </w:r>
      <w:r w:rsidRPr="009D48B9">
        <w:rPr>
          <w:sz w:val="26"/>
          <w:szCs w:val="26"/>
        </w:rPr>
        <w:tab/>
        <w:t xml:space="preserve">O jornal </w:t>
      </w:r>
      <w:r w:rsidRPr="009D48B9">
        <w:rPr>
          <w:i/>
          <w:sz w:val="26"/>
          <w:szCs w:val="26"/>
        </w:rPr>
        <w:t>O Globo</w:t>
      </w:r>
      <w:r w:rsidRPr="009D48B9">
        <w:rPr>
          <w:sz w:val="26"/>
          <w:szCs w:val="26"/>
        </w:rPr>
        <w:t xml:space="preserve"> de ontem, 3.04.2018</w:t>
      </w:r>
      <w:r w:rsidR="00211267" w:rsidRPr="009D48B9">
        <w:rPr>
          <w:sz w:val="26"/>
          <w:szCs w:val="26"/>
        </w:rPr>
        <w:t>, em matéria da jornalista Cleide Carvalho, expôs a história d</w:t>
      </w:r>
      <w:r w:rsidR="002546C9">
        <w:rPr>
          <w:sz w:val="26"/>
          <w:szCs w:val="26"/>
        </w:rPr>
        <w:t>o fazendeiro</w:t>
      </w:r>
      <w:r w:rsidR="00211267" w:rsidRPr="009D48B9">
        <w:rPr>
          <w:sz w:val="26"/>
          <w:szCs w:val="26"/>
        </w:rPr>
        <w:t xml:space="preserve"> que foi o pivô da virada da jurisprudência em 2009. Em 1991, o fazendeiro disparou cinco tiros de pistola contra um jovem de 25 anos, por ciúmes, por motivo fútil. Foi julgado uma primeira vez pelo tribunal de júri, o julgamento foi anulado e em março de 2001, em novo júri, foi condenado à pena de sete anos e seis meses.</w:t>
      </w:r>
    </w:p>
    <w:p w:rsidR="00211267" w:rsidRPr="009D48B9" w:rsidRDefault="00211267" w:rsidP="00A320B3">
      <w:pPr>
        <w:pStyle w:val="NormalWeb"/>
        <w:spacing w:after="0" w:line="360" w:lineRule="auto"/>
        <w:jc w:val="both"/>
        <w:rPr>
          <w:sz w:val="26"/>
          <w:szCs w:val="26"/>
        </w:rPr>
      </w:pPr>
      <w:r w:rsidRPr="009D48B9">
        <w:rPr>
          <w:sz w:val="26"/>
          <w:szCs w:val="26"/>
        </w:rPr>
        <w:tab/>
        <w:t xml:space="preserve">2. </w:t>
      </w:r>
      <w:r w:rsidRPr="009D48B9">
        <w:rPr>
          <w:sz w:val="26"/>
          <w:szCs w:val="26"/>
        </w:rPr>
        <w:tab/>
        <w:t xml:space="preserve">Deixando de lado a pena risível para um homicídio, o fato é que em 2001, dez anos depois dos tiros, o Tribunal de Justiça determinou o cumprimento da pena. A partir daí, como é rotina para quem pode pagar um advogado para impedir a justiça, ele recorreu para o Superior Tribunal de Justiça. Depois de passar por três Ministros, o recurso especial foi rejeitado em 2009, pela Ministra Maria Thereza Moura, uma juíza notável, que nos faria boa companhia aqui. </w:t>
      </w:r>
    </w:p>
    <w:p w:rsidR="00211267" w:rsidRPr="009D48B9" w:rsidRDefault="00211267" w:rsidP="00A320B3">
      <w:pPr>
        <w:pStyle w:val="NormalWeb"/>
        <w:spacing w:after="0" w:line="360" w:lineRule="auto"/>
        <w:jc w:val="both"/>
        <w:rPr>
          <w:sz w:val="26"/>
          <w:szCs w:val="26"/>
        </w:rPr>
      </w:pPr>
      <w:r w:rsidRPr="009D48B9">
        <w:rPr>
          <w:sz w:val="26"/>
          <w:szCs w:val="26"/>
        </w:rPr>
        <w:tab/>
        <w:t xml:space="preserve">3. </w:t>
      </w:r>
      <w:r w:rsidRPr="009D48B9">
        <w:rPr>
          <w:sz w:val="26"/>
          <w:szCs w:val="26"/>
        </w:rPr>
        <w:tab/>
        <w:t>Como de praxe, vieram os sucessivos embargos de declaração, depois os embargos de divergência. Enfim, em outubro de 2012</w:t>
      </w:r>
      <w:r w:rsidR="000A4818" w:rsidRPr="009D48B9">
        <w:rPr>
          <w:sz w:val="26"/>
          <w:szCs w:val="26"/>
        </w:rPr>
        <w:t xml:space="preserve"> deu-se a extinção da punibilidade pela prescrição.</w:t>
      </w:r>
    </w:p>
    <w:p w:rsidR="00F60F2D" w:rsidRDefault="00665EAB" w:rsidP="00F60F2D">
      <w:pPr>
        <w:pStyle w:val="NormalWeb"/>
        <w:spacing w:after="0" w:line="360" w:lineRule="auto"/>
        <w:ind w:firstLine="720"/>
        <w:jc w:val="both"/>
        <w:rPr>
          <w:szCs w:val="26"/>
        </w:rPr>
      </w:pPr>
      <w:r w:rsidRPr="009D48B9">
        <w:rPr>
          <w:sz w:val="26"/>
          <w:szCs w:val="26"/>
        </w:rPr>
        <w:sym w:font="Symbol" w:char="F0DE"/>
      </w:r>
      <w:r w:rsidRPr="009D48B9">
        <w:rPr>
          <w:sz w:val="26"/>
          <w:szCs w:val="26"/>
        </w:rPr>
        <w:t xml:space="preserve"> </w:t>
      </w:r>
      <w:r w:rsidR="000A4818" w:rsidRPr="009D48B9">
        <w:rPr>
          <w:sz w:val="26"/>
          <w:szCs w:val="26"/>
        </w:rPr>
        <w:tab/>
      </w:r>
      <w:r w:rsidRPr="009D48B9">
        <w:rPr>
          <w:sz w:val="26"/>
          <w:szCs w:val="26"/>
        </w:rPr>
        <w:t>Eu respeito todos os pontos de vista. Mas não é este o país que</w:t>
      </w:r>
      <w:r w:rsidR="00F60F2D">
        <w:rPr>
          <w:sz w:val="26"/>
          <w:szCs w:val="26"/>
        </w:rPr>
        <w:t xml:space="preserve"> eu</w:t>
      </w:r>
      <w:r w:rsidRPr="009D48B9">
        <w:rPr>
          <w:sz w:val="26"/>
          <w:szCs w:val="26"/>
        </w:rPr>
        <w:t xml:space="preserve"> gostaria de deixar para os meus filhos. Um paraíso para homicidas, estupradores e corruptos.</w:t>
      </w:r>
      <w:r w:rsidR="00F60F2D">
        <w:rPr>
          <w:sz w:val="26"/>
          <w:szCs w:val="26"/>
        </w:rPr>
        <w:t xml:space="preserve"> </w:t>
      </w:r>
      <w:r w:rsidR="00F60F2D" w:rsidRPr="009D48B9">
        <w:rPr>
          <w:sz w:val="26"/>
          <w:szCs w:val="26"/>
        </w:rPr>
        <w:t>Eu me recuso a participar sem reagir de um sistema de justiça que não funciona</w:t>
      </w:r>
      <w:r w:rsidR="00F60F2D">
        <w:rPr>
          <w:sz w:val="26"/>
          <w:szCs w:val="26"/>
        </w:rPr>
        <w:t>, salvo para prender menino pobre</w:t>
      </w:r>
      <w:r w:rsidR="00F60F2D" w:rsidRPr="009D48B9">
        <w:rPr>
          <w:sz w:val="26"/>
          <w:szCs w:val="26"/>
        </w:rPr>
        <w:t>.</w:t>
      </w:r>
    </w:p>
    <w:p w:rsidR="00AA591A" w:rsidRDefault="008F15AA" w:rsidP="00AA591A">
      <w:pPr>
        <w:rPr>
          <w:sz w:val="24"/>
        </w:rPr>
      </w:pPr>
      <w:r>
        <w:rPr>
          <w:rFonts w:cs="Times New Roman"/>
          <w:szCs w:val="26"/>
        </w:rPr>
        <w:tab/>
      </w:r>
      <w:r w:rsidRPr="009D48B9">
        <w:rPr>
          <w:szCs w:val="26"/>
        </w:rPr>
        <w:sym w:font="Symbol" w:char="F0DE"/>
      </w:r>
      <w:r>
        <w:rPr>
          <w:szCs w:val="26"/>
        </w:rPr>
        <w:t xml:space="preserve"> </w:t>
      </w:r>
      <w:r>
        <w:rPr>
          <w:szCs w:val="26"/>
        </w:rPr>
        <w:tab/>
      </w:r>
      <w:r w:rsidR="002546C9">
        <w:rPr>
          <w:szCs w:val="26"/>
        </w:rPr>
        <w:t xml:space="preserve">Voltaremos ao </w:t>
      </w:r>
      <w:r w:rsidR="00AA591A">
        <w:rPr>
          <w:szCs w:val="26"/>
        </w:rPr>
        <w:t xml:space="preserve">modelo antigo, cheio de incentivos à corrupção. </w:t>
      </w:r>
      <w:r w:rsidR="00AA591A">
        <w:rPr>
          <w:rFonts w:cs="Times New Roman"/>
          <w:sz w:val="24"/>
        </w:rPr>
        <w:t xml:space="preserve">O fenômeno vem em processo acumulativo desde muito longe e se disseminou, nos últimos tempos, em níveis espantosos e endêmicos. </w:t>
      </w:r>
      <w:r w:rsidR="00AA591A" w:rsidRPr="000A7861">
        <w:rPr>
          <w:sz w:val="24"/>
        </w:rPr>
        <w:t xml:space="preserve">Não foram falhas pontuais, individuais. Foi um fenômeno generalizado, sistêmico e plural, que envolveu empresas estatais, empresas privadas, agentes públicos, agentes privados, partidos políticos, membros do Executivo e do Legislativo. Havia esquemas profissionais de arrecadação e distribuição de dinheiros desviados mediante superfaturamento e outros esquemas. </w:t>
      </w:r>
      <w:r w:rsidR="00AA591A" w:rsidRPr="000A7861">
        <w:rPr>
          <w:rFonts w:cs="Times New Roman"/>
          <w:sz w:val="24"/>
        </w:rPr>
        <w:t>Tornou-se o modo natural de se fazerem negócios e de se fazer política no país.</w:t>
      </w:r>
      <w:r w:rsidR="00AA591A">
        <w:rPr>
          <w:sz w:val="24"/>
        </w:rPr>
        <w:t xml:space="preserve"> Ela é fruto de um pacto oligárquico celebrado entre boa parte da classe política, do empresariado e da burocracia estatal para saque do Estado brasileiro.</w:t>
      </w:r>
    </w:p>
    <w:p w:rsidR="00F60F2D" w:rsidRDefault="00F60F2D" w:rsidP="00F60F2D">
      <w:pPr>
        <w:rPr>
          <w:szCs w:val="26"/>
        </w:rPr>
      </w:pPr>
    </w:p>
    <w:p w:rsidR="00AA591A" w:rsidRDefault="00AA591A" w:rsidP="00F60F2D">
      <w:pPr>
        <w:rPr>
          <w:sz w:val="24"/>
        </w:rPr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9D48B9">
        <w:rPr>
          <w:szCs w:val="26"/>
        </w:rPr>
        <w:sym w:font="Symbol" w:char="F0DE"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 xml:space="preserve">A Nova Ordem que se está pretendendo criar atingiu pessoas que sempre se imaginaram imunes e impunes.  </w:t>
      </w:r>
      <w:r>
        <w:rPr>
          <w:sz w:val="24"/>
        </w:rPr>
        <w:t xml:space="preserve">Para combatê-la, uma enorme </w:t>
      </w:r>
      <w:r>
        <w:rPr>
          <w:i/>
          <w:sz w:val="24"/>
        </w:rPr>
        <w:t>Operação Abafa</w:t>
      </w:r>
      <w:r>
        <w:rPr>
          <w:sz w:val="24"/>
        </w:rPr>
        <w:t xml:space="preserve"> foi deflagrada em várias frentes. Entre os representantes da Velha Ordem, há duas categorias bem visíveis: (i) a dos que não querem ser punidos pelos malfeitos cometidos ao longo de muitos anos; e (ii) um lote pior, que é o dos que não querem ficar honestos nem daqui para frente.</w:t>
      </w:r>
    </w:p>
    <w:p w:rsidR="00AA591A" w:rsidRDefault="00AA591A" w:rsidP="00F60F2D">
      <w:pPr>
        <w:rPr>
          <w:sz w:val="24"/>
        </w:rPr>
      </w:pPr>
    </w:p>
    <w:p w:rsidR="00AA591A" w:rsidRDefault="00AA591A" w:rsidP="00F60F2D">
      <w:pPr>
        <w:rPr>
          <w:rFonts w:cs="Times New Roman"/>
          <w:szCs w:val="26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9D48B9">
        <w:rPr>
          <w:szCs w:val="26"/>
        </w:rPr>
        <w:sym w:font="Symbol" w:char="F0DE"/>
      </w:r>
      <w:r>
        <w:rPr>
          <w:szCs w:val="26"/>
        </w:rPr>
        <w:tab/>
        <w:t xml:space="preserve">A volta ao modelo anterior irá retirar a eficácia do modelo de combate à corrupção que tem sido adotado. O risco da efetiva punição deu incentivos à colaboração premiada, essencial para o desvendamento dos crimes de corrupção associados à lavagem. Sem alguém que conheça o esquema por dentro, não há como desbaratá-lo. Na 13ª Vara Federal de Curitiba já houve mais de 114 decisões condenatórias. </w:t>
      </w:r>
      <w:r w:rsidR="002409B4">
        <w:rPr>
          <w:szCs w:val="26"/>
        </w:rPr>
        <w:t>Na Operação Lava Jato, mais de 70 decisões já foram proferidas em 2º grau.</w:t>
      </w:r>
    </w:p>
    <w:p w:rsidR="002679D1" w:rsidRPr="009D48B9" w:rsidRDefault="002679D1" w:rsidP="00DD5A2C">
      <w:pPr>
        <w:rPr>
          <w:rFonts w:cs="Times New Roman"/>
          <w:smallCaps/>
          <w:color w:val="000000" w:themeColor="text1"/>
          <w:szCs w:val="26"/>
          <w:lang w:eastAsia="pt-BR"/>
        </w:rPr>
      </w:pPr>
    </w:p>
    <w:p w:rsidR="00D03B4D" w:rsidRPr="009D48B9" w:rsidRDefault="00D03B4D" w:rsidP="00DD5A2C">
      <w:pPr>
        <w:jc w:val="center"/>
        <w:rPr>
          <w:rFonts w:cs="Times New Roman"/>
          <w:color w:val="000000" w:themeColor="text1"/>
          <w:szCs w:val="26"/>
          <w:lang w:eastAsia="pt-BR"/>
        </w:rPr>
      </w:pPr>
      <w:r w:rsidRPr="009D48B9">
        <w:rPr>
          <w:rFonts w:cs="Times New Roman"/>
          <w:color w:val="000000" w:themeColor="text1"/>
          <w:szCs w:val="26"/>
          <w:lang w:eastAsia="pt-BR"/>
        </w:rPr>
        <w:t>Parte II</w:t>
      </w:r>
    </w:p>
    <w:p w:rsidR="00D03B4D" w:rsidRPr="009D48B9" w:rsidRDefault="00D03B4D" w:rsidP="00DD5A2C">
      <w:pPr>
        <w:jc w:val="center"/>
        <w:rPr>
          <w:rFonts w:cs="Times New Roman"/>
          <w:i/>
          <w:smallCaps/>
          <w:color w:val="000000" w:themeColor="text1"/>
          <w:szCs w:val="26"/>
          <w:lang w:eastAsia="pt-BR"/>
        </w:rPr>
      </w:pPr>
      <w:r w:rsidRPr="009D48B9">
        <w:rPr>
          <w:rFonts w:cs="Times New Roman"/>
          <w:i/>
          <w:smallCaps/>
          <w:color w:val="000000" w:themeColor="text1"/>
          <w:szCs w:val="26"/>
          <w:lang w:eastAsia="pt-BR"/>
        </w:rPr>
        <w:t>As teses jurídicas aplicáveis</w:t>
      </w:r>
    </w:p>
    <w:p w:rsidR="006417A7" w:rsidRPr="009D48B9" w:rsidRDefault="006417A7" w:rsidP="006417A7">
      <w:pPr>
        <w:ind w:firstLine="720"/>
        <w:rPr>
          <w:rFonts w:cs="Times New Roman (Corpo CS)"/>
          <w:smallCaps/>
          <w:color w:val="000000" w:themeColor="text1"/>
          <w:szCs w:val="26"/>
          <w:lang w:eastAsia="pt-BR"/>
        </w:rPr>
      </w:pPr>
    </w:p>
    <w:p w:rsidR="006417A7" w:rsidRPr="009D48B9" w:rsidRDefault="006417A7" w:rsidP="006417A7">
      <w:pPr>
        <w:ind w:firstLine="720"/>
        <w:rPr>
          <w:rFonts w:cs="Times New Roman (Corpo CS)"/>
          <w:b/>
          <w:color w:val="000000" w:themeColor="text1"/>
          <w:szCs w:val="26"/>
          <w:lang w:eastAsia="pt-BR"/>
        </w:rPr>
      </w:pPr>
      <w:r w:rsidRPr="009D48B9">
        <w:rPr>
          <w:rFonts w:cs="Times New Roman (Corpo CS)"/>
          <w:b/>
          <w:smallCaps/>
          <w:color w:val="000000" w:themeColor="text1"/>
          <w:szCs w:val="26"/>
          <w:lang w:eastAsia="pt-BR"/>
        </w:rPr>
        <w:t xml:space="preserve">1. </w:t>
      </w:r>
      <w:r w:rsidRPr="009D48B9">
        <w:rPr>
          <w:rFonts w:cs="Times New Roman (Corpo CS)"/>
          <w:b/>
          <w:smallCaps/>
          <w:color w:val="000000" w:themeColor="text1"/>
          <w:szCs w:val="26"/>
          <w:lang w:eastAsia="pt-BR"/>
        </w:rPr>
        <w:tab/>
      </w:r>
      <w:r w:rsidRPr="009D48B9">
        <w:rPr>
          <w:rFonts w:cs="Times New Roman (Corpo CS)"/>
          <w:b/>
          <w:color w:val="000000" w:themeColor="text1"/>
          <w:szCs w:val="26"/>
          <w:lang w:eastAsia="pt-BR"/>
        </w:rPr>
        <w:t>A ordem constitucional brasileira não exige trânsito em julgado para a decretação de prisão. O que se exige é ordem escrita da autoridade competente.</w:t>
      </w:r>
    </w:p>
    <w:p w:rsidR="006417A7" w:rsidRPr="009D48B9" w:rsidRDefault="006417A7" w:rsidP="006417A7">
      <w:pPr>
        <w:rPr>
          <w:rFonts w:cs="Times New Roman (Corpo CS)"/>
          <w:b/>
          <w:color w:val="000000" w:themeColor="text1"/>
          <w:szCs w:val="26"/>
          <w:lang w:eastAsia="pt-BR"/>
        </w:rPr>
      </w:pPr>
    </w:p>
    <w:p w:rsidR="006417A7" w:rsidRPr="009D48B9" w:rsidRDefault="006417A7" w:rsidP="006417A7">
      <w:pPr>
        <w:rPr>
          <w:szCs w:val="26"/>
        </w:rPr>
      </w:pPr>
      <w:r w:rsidRPr="009D48B9">
        <w:rPr>
          <w:rFonts w:cs="Times New Roman (Corpo CS)"/>
          <w:b/>
          <w:color w:val="000000" w:themeColor="text1"/>
          <w:szCs w:val="26"/>
          <w:lang w:eastAsia="pt-BR"/>
        </w:rPr>
        <w:tab/>
      </w:r>
      <w:r w:rsidRPr="009D48B9">
        <w:rPr>
          <w:rFonts w:cs="Times New Roman (Corpo CS)"/>
          <w:color w:val="000000" w:themeColor="text1"/>
          <w:szCs w:val="26"/>
          <w:lang w:eastAsia="pt-BR"/>
        </w:rPr>
        <w:t xml:space="preserve">1.  </w:t>
      </w:r>
      <w:r w:rsidRPr="009D48B9">
        <w:rPr>
          <w:rFonts w:cs="Times New Roman (Corpo CS)"/>
          <w:color w:val="000000" w:themeColor="text1"/>
          <w:szCs w:val="26"/>
          <w:lang w:eastAsia="pt-BR"/>
        </w:rPr>
        <w:tab/>
        <w:t xml:space="preserve">Confira-se a dicção do art. 5º, </w:t>
      </w:r>
      <w:r w:rsidRPr="009D48B9">
        <w:rPr>
          <w:szCs w:val="26"/>
        </w:rPr>
        <w:t>inciso LVII da Constituição: “</w:t>
      </w:r>
      <w:r w:rsidRPr="009D48B9">
        <w:rPr>
          <w:i/>
          <w:iCs/>
          <w:szCs w:val="26"/>
        </w:rPr>
        <w:t xml:space="preserve">Ninguém será considerado </w:t>
      </w:r>
      <w:r w:rsidRPr="009D48B9">
        <w:rPr>
          <w:b/>
          <w:bCs/>
          <w:i/>
          <w:iCs/>
          <w:szCs w:val="26"/>
        </w:rPr>
        <w:t>culpado</w:t>
      </w:r>
      <w:r w:rsidRPr="009D48B9">
        <w:rPr>
          <w:i/>
          <w:iCs/>
          <w:szCs w:val="26"/>
        </w:rPr>
        <w:t xml:space="preserve"> até o trânsito em julgado da sentença penal condenatória</w:t>
      </w:r>
      <w:r w:rsidRPr="009D48B9">
        <w:rPr>
          <w:szCs w:val="26"/>
        </w:rPr>
        <w:t>”.</w:t>
      </w:r>
    </w:p>
    <w:p w:rsidR="00971EFE" w:rsidRPr="009D48B9" w:rsidRDefault="00971EFE" w:rsidP="006417A7">
      <w:pPr>
        <w:rPr>
          <w:szCs w:val="26"/>
        </w:rPr>
      </w:pPr>
    </w:p>
    <w:p w:rsidR="006417A7" w:rsidRPr="009D48B9" w:rsidRDefault="006417A7" w:rsidP="006417A7">
      <w:pPr>
        <w:rPr>
          <w:rFonts w:cs="Times New Roman (Corpo CS)"/>
          <w:color w:val="000000" w:themeColor="text1"/>
          <w:szCs w:val="26"/>
          <w:lang w:eastAsia="pt-BR"/>
        </w:rPr>
      </w:pPr>
      <w:r w:rsidRPr="009D48B9">
        <w:rPr>
          <w:szCs w:val="26"/>
        </w:rPr>
        <w:t xml:space="preserve"> </w:t>
      </w:r>
      <w:r w:rsidRPr="009D48B9">
        <w:rPr>
          <w:szCs w:val="26"/>
        </w:rPr>
        <w:tab/>
        <w:t xml:space="preserve">2. </w:t>
      </w:r>
      <w:r w:rsidRPr="009D48B9">
        <w:rPr>
          <w:szCs w:val="26"/>
        </w:rPr>
        <w:tab/>
        <w:t>Já o inciso LXI prevê que “</w:t>
      </w:r>
      <w:r w:rsidRPr="009D48B9">
        <w:rPr>
          <w:i/>
          <w:iCs/>
          <w:szCs w:val="26"/>
        </w:rPr>
        <w:t xml:space="preserve">ninguém será </w:t>
      </w:r>
      <w:r w:rsidRPr="009D48B9">
        <w:rPr>
          <w:b/>
          <w:bCs/>
          <w:i/>
          <w:iCs/>
          <w:szCs w:val="26"/>
        </w:rPr>
        <w:t>preso</w:t>
      </w:r>
      <w:r w:rsidRPr="009D48B9">
        <w:rPr>
          <w:i/>
          <w:iCs/>
          <w:szCs w:val="26"/>
        </w:rPr>
        <w:t xml:space="preserve"> senão em flagrante delito ou por ordem escrita e fundamentada de autoridade judiciária competente</w:t>
      </w:r>
      <w:r w:rsidRPr="009D48B9">
        <w:rPr>
          <w:szCs w:val="26"/>
        </w:rPr>
        <w:t>”.</w:t>
      </w:r>
    </w:p>
    <w:p w:rsidR="006417A7" w:rsidRPr="009D48B9" w:rsidRDefault="006417A7" w:rsidP="006417A7">
      <w:pPr>
        <w:rPr>
          <w:rFonts w:cs="Times New Roman (Corpo CS)"/>
          <w:b/>
          <w:color w:val="000000" w:themeColor="text1"/>
          <w:szCs w:val="26"/>
          <w:lang w:eastAsia="pt-BR"/>
        </w:rPr>
      </w:pPr>
    </w:p>
    <w:p w:rsidR="006417A7" w:rsidRPr="009D48B9" w:rsidRDefault="006417A7" w:rsidP="006417A7">
      <w:pPr>
        <w:rPr>
          <w:szCs w:val="26"/>
        </w:rPr>
      </w:pPr>
      <w:r w:rsidRPr="009D48B9">
        <w:rPr>
          <w:rFonts w:cs="Times New Roman (Corpo CS)"/>
          <w:b/>
          <w:color w:val="000000" w:themeColor="text1"/>
          <w:szCs w:val="26"/>
          <w:lang w:eastAsia="pt-BR"/>
        </w:rPr>
        <w:tab/>
      </w:r>
      <w:r w:rsidRPr="009D48B9">
        <w:rPr>
          <w:rFonts w:cs="Times New Roman (Corpo CS)"/>
          <w:color w:val="000000" w:themeColor="text1"/>
          <w:szCs w:val="26"/>
          <w:lang w:eastAsia="pt-BR"/>
        </w:rPr>
        <w:t xml:space="preserve">3. </w:t>
      </w:r>
      <w:r w:rsidRPr="009D48B9">
        <w:rPr>
          <w:rFonts w:cs="Times New Roman (Corpo CS)"/>
          <w:color w:val="000000" w:themeColor="text1"/>
          <w:szCs w:val="26"/>
          <w:lang w:eastAsia="pt-BR"/>
        </w:rPr>
        <w:tab/>
      </w:r>
      <w:r w:rsidRPr="009D48B9">
        <w:rPr>
          <w:szCs w:val="26"/>
        </w:rPr>
        <w:t xml:space="preserve">O pressuposto para a decretação da prisão no direito brasileiro não é o esgotamento de qualquer possibilidade de recurso em face da decisão condenatória, mas a </w:t>
      </w:r>
      <w:r w:rsidRPr="009D48B9">
        <w:rPr>
          <w:b/>
          <w:bCs/>
          <w:szCs w:val="26"/>
        </w:rPr>
        <w:t>ordem escrita e fundamentada da autoridade judiciária competente</w:t>
      </w:r>
      <w:r w:rsidRPr="009D48B9">
        <w:rPr>
          <w:szCs w:val="26"/>
        </w:rPr>
        <w:t>. A regra, portanto, é a reserva de jurisdição para decretação da prisão, e não o trânsito em julgado. Tanto assim é que o sistema admite as prisões processuais – preventiva e temporária –, bem como prisões para fins de extradição, expulsão e deportação. Todas elas sem que se exija trânsito em julgado.</w:t>
      </w:r>
    </w:p>
    <w:p w:rsidR="00971EFE" w:rsidRPr="009D48B9" w:rsidRDefault="00971EFE" w:rsidP="006417A7">
      <w:pPr>
        <w:rPr>
          <w:rFonts w:cs="Times New Roman (Corpo CS)"/>
          <w:i/>
          <w:color w:val="000000" w:themeColor="text1"/>
          <w:szCs w:val="26"/>
          <w:lang w:eastAsia="pt-BR"/>
        </w:rPr>
      </w:pPr>
    </w:p>
    <w:p w:rsidR="00971EFE" w:rsidRPr="009D48B9" w:rsidRDefault="00971EFE" w:rsidP="00971EFE">
      <w:pPr>
        <w:rPr>
          <w:rFonts w:cs="Times New Roman (Corpo CS)"/>
          <w:color w:val="000000" w:themeColor="text1"/>
          <w:szCs w:val="26"/>
          <w:lang w:eastAsia="pt-BR"/>
        </w:rPr>
      </w:pPr>
      <w:r w:rsidRPr="009D48B9">
        <w:rPr>
          <w:rFonts w:cs="Times New Roman (Corpo CS)"/>
          <w:color w:val="000000" w:themeColor="text1"/>
          <w:szCs w:val="26"/>
          <w:lang w:eastAsia="pt-BR"/>
        </w:rPr>
        <w:t xml:space="preserve"> </w:t>
      </w:r>
      <w:r w:rsidRPr="009D48B9">
        <w:rPr>
          <w:rFonts w:cs="Times New Roman (Corpo CS)"/>
          <w:color w:val="000000" w:themeColor="text1"/>
          <w:szCs w:val="26"/>
          <w:lang w:eastAsia="pt-BR"/>
        </w:rPr>
        <w:tab/>
        <w:t xml:space="preserve">4.  </w:t>
      </w:r>
      <w:r w:rsidRPr="009D48B9">
        <w:rPr>
          <w:rFonts w:cs="Times New Roman (Corpo CS)"/>
          <w:color w:val="000000" w:themeColor="text1"/>
          <w:szCs w:val="26"/>
          <w:lang w:eastAsia="pt-BR"/>
        </w:rPr>
        <w:tab/>
        <w:t>Aliás, justamente porque o sistema é muito ruim, cerca de 40% dos presos do país são presos provi</w:t>
      </w:r>
      <w:r w:rsidR="001C6257" w:rsidRPr="009D48B9">
        <w:rPr>
          <w:rFonts w:cs="Times New Roman (Corpo CS)"/>
          <w:color w:val="000000" w:themeColor="text1"/>
          <w:szCs w:val="26"/>
          <w:lang w:eastAsia="pt-BR"/>
        </w:rPr>
        <w:t>sórios. Muitos, sobretudo os pobres, já estão presos desde antes da sentença de primeira instância. São presos em flagrante e lá ficam.</w:t>
      </w:r>
    </w:p>
    <w:p w:rsidR="006417A7" w:rsidRPr="009D48B9" w:rsidRDefault="006417A7" w:rsidP="006417A7">
      <w:pPr>
        <w:rPr>
          <w:rFonts w:cs="Times New Roman (Corpo CS)"/>
          <w:color w:val="000000" w:themeColor="text1"/>
          <w:szCs w:val="26"/>
          <w:lang w:eastAsia="pt-BR"/>
        </w:rPr>
      </w:pPr>
    </w:p>
    <w:p w:rsidR="00971EFE" w:rsidRPr="009D48B9" w:rsidRDefault="00971EFE" w:rsidP="00971EFE">
      <w:pPr>
        <w:rPr>
          <w:szCs w:val="26"/>
        </w:rPr>
      </w:pPr>
      <w:r w:rsidRPr="009D48B9">
        <w:rPr>
          <w:rFonts w:cs="Times New Roman (Corpo CS)"/>
          <w:color w:val="000000" w:themeColor="text1"/>
          <w:szCs w:val="26"/>
          <w:lang w:eastAsia="pt-BR"/>
        </w:rPr>
        <w:tab/>
      </w:r>
      <w:r w:rsidRPr="009D48B9">
        <w:rPr>
          <w:rFonts w:cs="Times New Roman (Corpo CS)"/>
          <w:color w:val="000000" w:themeColor="text1"/>
          <w:szCs w:val="26"/>
          <w:lang w:eastAsia="pt-BR"/>
        </w:rPr>
        <w:tab/>
      </w:r>
      <w:r w:rsidRPr="009D48B9">
        <w:rPr>
          <w:szCs w:val="26"/>
        </w:rPr>
        <w:sym w:font="Symbol" w:char="F0DE"/>
      </w:r>
      <w:r w:rsidRPr="009D48B9">
        <w:rPr>
          <w:szCs w:val="26"/>
        </w:rPr>
        <w:tab/>
        <w:t>Com todas as vênias de quem pensa diferente, considero uma leitura simplesmente equivocada da Constituição interpretar essas normas como significando que somente se pode prender alguém após a condenação em 2ª instância.</w:t>
      </w:r>
    </w:p>
    <w:p w:rsidR="001C6257" w:rsidRPr="009D48B9" w:rsidRDefault="001C6257" w:rsidP="00971EFE">
      <w:pPr>
        <w:rPr>
          <w:szCs w:val="26"/>
        </w:rPr>
      </w:pPr>
    </w:p>
    <w:p w:rsidR="001C6257" w:rsidRPr="009D48B9" w:rsidRDefault="001C6257" w:rsidP="001C6257">
      <w:pPr>
        <w:ind w:firstLine="720"/>
        <w:rPr>
          <w:szCs w:val="26"/>
        </w:rPr>
      </w:pPr>
      <w:r w:rsidRPr="009D48B9">
        <w:rPr>
          <w:szCs w:val="26"/>
        </w:rPr>
        <w:t xml:space="preserve">5.  </w:t>
      </w:r>
      <w:r w:rsidRPr="009D48B9">
        <w:rPr>
          <w:szCs w:val="26"/>
        </w:rPr>
        <w:tab/>
        <w:t>A esse propósito, como lembrou a Ministra Ellen Gracie em 2009, foi reiterado pelo saudoso Ministr</w:t>
      </w:r>
      <w:r w:rsidR="008F15AA">
        <w:rPr>
          <w:szCs w:val="26"/>
        </w:rPr>
        <w:t>o Teori Zavascki em 2016, lembrado por mim e repet</w:t>
      </w:r>
      <w:r w:rsidRPr="009D48B9">
        <w:rPr>
          <w:szCs w:val="26"/>
        </w:rPr>
        <w:t>ido pelo Ministro Gilmar Mendes aqui em plenário no mesmo julgamento, praticamente nenhum país civilizado do mundo exige isso. Em diversos países a execução da condenação se dá após o 1º grau e no restante se dá em 2º grau. Mais que isso, os principais documentos e convenções de direitos humanos do mundo tampouco exigem o trânsito em julgado. Confira-se.</w:t>
      </w:r>
    </w:p>
    <w:p w:rsidR="008F7956" w:rsidRPr="009D48B9" w:rsidRDefault="008F7956" w:rsidP="008F7956">
      <w:pPr>
        <w:rPr>
          <w:szCs w:val="26"/>
        </w:rPr>
      </w:pPr>
    </w:p>
    <w:p w:rsidR="008F7956" w:rsidRPr="009D48B9" w:rsidRDefault="008F7956" w:rsidP="008F15AA">
      <w:pPr>
        <w:ind w:firstLine="720"/>
        <w:rPr>
          <w:rFonts w:cs="Times New Roman"/>
          <w:szCs w:val="26"/>
        </w:rPr>
      </w:pPr>
      <w:r w:rsidRPr="008F15AA">
        <w:rPr>
          <w:rFonts w:cs="Times New Roman"/>
          <w:b/>
          <w:szCs w:val="26"/>
        </w:rPr>
        <w:t>Declaração Universal dos Direitos Humanos</w:t>
      </w:r>
      <w:r w:rsidRPr="009D48B9">
        <w:rPr>
          <w:rFonts w:cs="Times New Roman"/>
          <w:szCs w:val="26"/>
        </w:rPr>
        <w:t xml:space="preserve"> (Art. 11° - 1</w:t>
      </w:r>
      <w:r w:rsidR="008F15AA">
        <w:rPr>
          <w:rFonts w:cs="Times New Roman"/>
          <w:szCs w:val="26"/>
        </w:rPr>
        <w:t>. Toda a pessoa acusada de um a</w:t>
      </w:r>
      <w:r w:rsidRPr="009D48B9">
        <w:rPr>
          <w:rFonts w:cs="Times New Roman"/>
          <w:szCs w:val="26"/>
        </w:rPr>
        <w:t>to delituoso presume-se inocente até que a sua culpabilidade fique legalmente provada no decurso de um processo público em que todas as garantias necessárias de defesa lhe sejam asseguradas);</w:t>
      </w:r>
    </w:p>
    <w:p w:rsidR="00BC0875" w:rsidRPr="009D48B9" w:rsidRDefault="00BC0875" w:rsidP="008F7956">
      <w:pPr>
        <w:rPr>
          <w:rFonts w:cs="Times New Roman"/>
          <w:szCs w:val="26"/>
        </w:rPr>
      </w:pPr>
    </w:p>
    <w:p w:rsidR="008F7956" w:rsidRPr="009D48B9" w:rsidRDefault="008F7956" w:rsidP="008F15AA">
      <w:pPr>
        <w:ind w:firstLine="720"/>
        <w:rPr>
          <w:rFonts w:cs="Times New Roman"/>
          <w:szCs w:val="26"/>
        </w:rPr>
      </w:pPr>
      <w:r w:rsidRPr="008F15AA">
        <w:rPr>
          <w:rFonts w:cs="Times New Roman"/>
          <w:b/>
          <w:szCs w:val="26"/>
        </w:rPr>
        <w:t>Convenção para a Proteção dos Direitos do Homem e das Liberdades Fundamentais</w:t>
      </w:r>
      <w:r w:rsidRPr="009D48B9">
        <w:rPr>
          <w:rFonts w:cs="Times New Roman"/>
          <w:szCs w:val="26"/>
        </w:rPr>
        <w:t xml:space="preserve"> (Art. 6° - Direito a um processo equitativo - 2. Qualquer pessoa acusada de uma infracção presume-se inocente enquanto a sua culpabilidade não tiver sido legalmente provada);</w:t>
      </w:r>
    </w:p>
    <w:p w:rsidR="00BC0875" w:rsidRPr="009D48B9" w:rsidRDefault="00BC0875" w:rsidP="008F7956">
      <w:pPr>
        <w:rPr>
          <w:rFonts w:cs="Times New Roman"/>
          <w:szCs w:val="26"/>
        </w:rPr>
      </w:pPr>
    </w:p>
    <w:p w:rsidR="008F7956" w:rsidRPr="009D48B9" w:rsidRDefault="008F7956" w:rsidP="008F15AA">
      <w:pPr>
        <w:ind w:firstLine="720"/>
        <w:rPr>
          <w:rFonts w:cs="Times New Roman"/>
          <w:szCs w:val="26"/>
        </w:rPr>
      </w:pPr>
      <w:r w:rsidRPr="008F15AA">
        <w:rPr>
          <w:rFonts w:cs="Times New Roman"/>
          <w:b/>
          <w:szCs w:val="26"/>
        </w:rPr>
        <w:t>Carta dos Direitos Fundamentais da União Europeia</w:t>
      </w:r>
      <w:r w:rsidRPr="009D48B9">
        <w:rPr>
          <w:rFonts w:cs="Times New Roman"/>
          <w:szCs w:val="26"/>
        </w:rPr>
        <w:t xml:space="preserve"> (Art. 48 - Presunção de inocência e direitos de defesa - 1. Todo o arguido se presume inocente enquanto não tiver sido legalmente provada a sua culpa);</w:t>
      </w:r>
    </w:p>
    <w:p w:rsidR="00BC0875" w:rsidRPr="009D48B9" w:rsidRDefault="00BC0875" w:rsidP="008F7956">
      <w:pPr>
        <w:rPr>
          <w:rFonts w:cs="Times New Roman"/>
          <w:szCs w:val="26"/>
        </w:rPr>
      </w:pPr>
    </w:p>
    <w:p w:rsidR="008F7956" w:rsidRPr="009D48B9" w:rsidRDefault="008F7956" w:rsidP="008F15AA">
      <w:pPr>
        <w:ind w:firstLine="720"/>
        <w:rPr>
          <w:rFonts w:cs="Times New Roman"/>
          <w:szCs w:val="26"/>
        </w:rPr>
      </w:pPr>
      <w:r w:rsidRPr="008F15AA">
        <w:rPr>
          <w:rFonts w:cs="Times New Roman"/>
          <w:b/>
          <w:szCs w:val="26"/>
        </w:rPr>
        <w:t>Carta Africana dos Direitos do Homem e dos Povos</w:t>
      </w:r>
      <w:r w:rsidRPr="009D48B9">
        <w:rPr>
          <w:rFonts w:cs="Times New Roman"/>
          <w:szCs w:val="26"/>
        </w:rPr>
        <w:t xml:space="preserve"> (Art. 7.º - 1. Toda a pessoa tem direito a que a sua causa seja apreciada. Esse direito compreende: b) O direito de presunção de inocência, até que a sua culpabilidade seja estabelecida por um tribunal competente);</w:t>
      </w:r>
    </w:p>
    <w:p w:rsidR="00BC0875" w:rsidRPr="009D48B9" w:rsidRDefault="00BC0875" w:rsidP="008F7956">
      <w:pPr>
        <w:rPr>
          <w:rFonts w:cs="Times New Roman"/>
          <w:szCs w:val="26"/>
        </w:rPr>
      </w:pPr>
    </w:p>
    <w:p w:rsidR="008F7956" w:rsidRPr="009D48B9" w:rsidRDefault="008F7956" w:rsidP="008F15AA">
      <w:pPr>
        <w:ind w:firstLine="720"/>
        <w:rPr>
          <w:rFonts w:cs="Times New Roman"/>
          <w:szCs w:val="26"/>
        </w:rPr>
      </w:pPr>
      <w:r w:rsidRPr="001E5881">
        <w:rPr>
          <w:rFonts w:cs="Times New Roman"/>
          <w:b/>
          <w:szCs w:val="26"/>
        </w:rPr>
        <w:t>Declaração Islâmica dos Direitos Humanos</w:t>
      </w:r>
      <w:r w:rsidRPr="009D48B9">
        <w:rPr>
          <w:rFonts w:cs="Times New Roman"/>
          <w:szCs w:val="26"/>
        </w:rPr>
        <w:t xml:space="preserve"> (V – Direito a Julgamento Justo - Ninguém será considerado culpado de ofensa e sujeito à punição, exceto após a prova de sua culpa perante um tribunal jurídico independente);</w:t>
      </w:r>
    </w:p>
    <w:p w:rsidR="00BC0875" w:rsidRPr="009D48B9" w:rsidRDefault="00BC0875" w:rsidP="008F7956">
      <w:pPr>
        <w:rPr>
          <w:rFonts w:cs="Times New Roman"/>
          <w:szCs w:val="26"/>
        </w:rPr>
      </w:pPr>
    </w:p>
    <w:p w:rsidR="008F7956" w:rsidRPr="009D48B9" w:rsidRDefault="008F7956" w:rsidP="001E5881">
      <w:pPr>
        <w:ind w:firstLine="720"/>
        <w:rPr>
          <w:rFonts w:cs="Times New Roman"/>
          <w:szCs w:val="26"/>
        </w:rPr>
      </w:pPr>
      <w:r w:rsidRPr="001E5881">
        <w:rPr>
          <w:rFonts w:cs="Times New Roman"/>
          <w:b/>
          <w:szCs w:val="26"/>
        </w:rPr>
        <w:t>Pacto Internacional dos Direitos Civis e Políticos</w:t>
      </w:r>
      <w:r w:rsidRPr="009D48B9">
        <w:rPr>
          <w:rFonts w:cs="Times New Roman"/>
          <w:szCs w:val="26"/>
        </w:rPr>
        <w:t xml:space="preserve"> (Art.14 - §2. Toda pessoa acusada de um delito terá direito a que se presuma sua inocência enquanto não for legalmente comprovada sua culpa);</w:t>
      </w:r>
    </w:p>
    <w:p w:rsidR="00BC0875" w:rsidRPr="009D48B9" w:rsidRDefault="00BC0875" w:rsidP="008F7956">
      <w:pPr>
        <w:rPr>
          <w:rFonts w:cs="Times New Roman"/>
          <w:szCs w:val="26"/>
        </w:rPr>
      </w:pPr>
    </w:p>
    <w:p w:rsidR="008F7956" w:rsidRPr="009D48B9" w:rsidRDefault="001E5881" w:rsidP="008F7956">
      <w:pPr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ab/>
      </w:r>
      <w:r w:rsidR="008F7956" w:rsidRPr="001E5881">
        <w:rPr>
          <w:rFonts w:cs="Times New Roman"/>
          <w:b/>
          <w:szCs w:val="26"/>
        </w:rPr>
        <w:t>Convenção Americana Sobre Direitos Humanos - Pacto de San José da Costa Rica</w:t>
      </w:r>
      <w:r w:rsidR="008F7956" w:rsidRPr="009D48B9">
        <w:rPr>
          <w:rFonts w:cs="Times New Roman"/>
          <w:szCs w:val="26"/>
        </w:rPr>
        <w:t xml:space="preserve"> ( Art. 8º - Garantias judiciais - 2. Toda pessoa acusada de delito tem direito a que se presuma sua inocência enquanto não se comprove legalmente sua culpa).</w:t>
      </w:r>
    </w:p>
    <w:p w:rsidR="008F7956" w:rsidRPr="009D48B9" w:rsidRDefault="008F7956" w:rsidP="008F7956">
      <w:pPr>
        <w:rPr>
          <w:szCs w:val="26"/>
        </w:rPr>
      </w:pPr>
    </w:p>
    <w:p w:rsidR="00971EFE" w:rsidRPr="009D48B9" w:rsidRDefault="00971EFE" w:rsidP="00971EFE">
      <w:pPr>
        <w:rPr>
          <w:szCs w:val="26"/>
        </w:rPr>
      </w:pPr>
    </w:p>
    <w:p w:rsidR="00971EFE" w:rsidRPr="009D48B9" w:rsidRDefault="00971EFE" w:rsidP="006417A7">
      <w:pPr>
        <w:rPr>
          <w:rFonts w:cs="Times New Roman (Corpo CS)"/>
          <w:color w:val="000000" w:themeColor="text1"/>
          <w:szCs w:val="26"/>
          <w:lang w:eastAsia="pt-BR"/>
        </w:rPr>
      </w:pPr>
    </w:p>
    <w:p w:rsidR="006417A7" w:rsidRPr="009D48B9" w:rsidRDefault="006417A7" w:rsidP="006417A7">
      <w:pPr>
        <w:ind w:firstLine="720"/>
        <w:rPr>
          <w:rFonts w:cs="Times New Roman (Corpo CS)"/>
          <w:b/>
          <w:color w:val="000000" w:themeColor="text1"/>
          <w:szCs w:val="26"/>
          <w:lang w:eastAsia="pt-BR"/>
        </w:rPr>
      </w:pPr>
      <w:r w:rsidRPr="009D48B9">
        <w:rPr>
          <w:rFonts w:cs="Times New Roman (Corpo CS)"/>
          <w:b/>
          <w:color w:val="000000" w:themeColor="text1"/>
          <w:szCs w:val="26"/>
          <w:lang w:eastAsia="pt-BR"/>
        </w:rPr>
        <w:t xml:space="preserve">2. </w:t>
      </w:r>
      <w:r w:rsidRPr="009D48B9">
        <w:rPr>
          <w:rFonts w:cs="Times New Roman (Corpo CS)"/>
          <w:b/>
          <w:color w:val="000000" w:themeColor="text1"/>
          <w:szCs w:val="26"/>
          <w:lang w:eastAsia="pt-BR"/>
        </w:rPr>
        <w:tab/>
        <w:t>A presunção de inocência é um princípio, e não uma regra absoluta, que se aplique na modalidade tudo ou nada. Por ser um princípio, ela precisa ser ponderada com outros princípios e valores constitucionais.</w:t>
      </w:r>
    </w:p>
    <w:p w:rsidR="007A5C21" w:rsidRPr="009D48B9" w:rsidRDefault="007A5C21" w:rsidP="006417A7">
      <w:pPr>
        <w:ind w:firstLine="720"/>
        <w:rPr>
          <w:rFonts w:cs="Times New Roman (Corpo CS)"/>
          <w:b/>
          <w:color w:val="000000" w:themeColor="text1"/>
          <w:szCs w:val="26"/>
          <w:lang w:eastAsia="pt-BR"/>
        </w:rPr>
      </w:pPr>
    </w:p>
    <w:p w:rsidR="00BC0875" w:rsidRPr="009D48B9" w:rsidRDefault="006417A7" w:rsidP="00BC087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  <w:r w:rsidRPr="009D48B9">
        <w:rPr>
          <w:rFonts w:ascii="Times New Roman" w:hAnsi="Times New Roman"/>
          <w:sz w:val="26"/>
          <w:szCs w:val="26"/>
        </w:rPr>
        <w:t xml:space="preserve"> </w:t>
      </w:r>
      <w:r w:rsidRPr="009D48B9">
        <w:rPr>
          <w:rFonts w:ascii="Times New Roman" w:hAnsi="Times New Roman"/>
          <w:sz w:val="26"/>
          <w:szCs w:val="26"/>
        </w:rPr>
        <w:tab/>
        <w:t xml:space="preserve">1. </w:t>
      </w:r>
      <w:r w:rsidRPr="009D48B9">
        <w:rPr>
          <w:rFonts w:ascii="Times New Roman" w:hAnsi="Times New Roman"/>
          <w:sz w:val="26"/>
          <w:szCs w:val="26"/>
        </w:rPr>
        <w:tab/>
      </w:r>
      <w:r w:rsidR="00BC0875" w:rsidRPr="009D48B9">
        <w:rPr>
          <w:rFonts w:ascii="Times New Roman" w:hAnsi="Times New Roman"/>
          <w:sz w:val="26"/>
          <w:szCs w:val="26"/>
        </w:rPr>
        <w:t>As normas jurídicas se dividem em duas grandes categorias: regras e princípios:</w:t>
      </w:r>
    </w:p>
    <w:p w:rsidR="00BC0875" w:rsidRPr="009D48B9" w:rsidRDefault="00BC0875" w:rsidP="00BC087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  <w:r w:rsidRPr="009D48B9">
        <w:rPr>
          <w:rFonts w:ascii="Times New Roman" w:hAnsi="Times New Roman"/>
          <w:sz w:val="26"/>
          <w:szCs w:val="26"/>
        </w:rPr>
        <w:tab/>
      </w:r>
      <w:r w:rsidRPr="009D48B9">
        <w:rPr>
          <w:rFonts w:ascii="Times New Roman" w:hAnsi="Times New Roman"/>
          <w:sz w:val="26"/>
          <w:szCs w:val="26"/>
        </w:rPr>
        <w:tab/>
        <w:t xml:space="preserve">a) </w:t>
      </w:r>
      <w:r w:rsidRPr="009D48B9">
        <w:rPr>
          <w:rFonts w:ascii="Times New Roman" w:hAnsi="Times New Roman"/>
          <w:i/>
          <w:sz w:val="26"/>
          <w:szCs w:val="26"/>
        </w:rPr>
        <w:t>Regras</w:t>
      </w:r>
      <w:r w:rsidRPr="009D48B9">
        <w:rPr>
          <w:rFonts w:ascii="Times New Roman" w:hAnsi="Times New Roman"/>
          <w:sz w:val="26"/>
          <w:szCs w:val="26"/>
        </w:rPr>
        <w:t xml:space="preserve"> estabelecem condutas a serem observadas, são comandos definitivos, aplicáveis na modalidade “tudo ou nada”. Uma regra ou é cumprida ou é violada. Ex. Se a regra é “não roubarás” e o indivíduo roubar, a regra está violada;</w:t>
      </w:r>
    </w:p>
    <w:p w:rsidR="00BC0875" w:rsidRPr="009D48B9" w:rsidRDefault="00BC0875" w:rsidP="00BC087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  <w:r w:rsidRPr="009D48B9">
        <w:rPr>
          <w:rFonts w:ascii="Times New Roman" w:hAnsi="Times New Roman"/>
          <w:sz w:val="26"/>
          <w:szCs w:val="26"/>
        </w:rPr>
        <w:tab/>
      </w:r>
      <w:r w:rsidRPr="009D48B9">
        <w:rPr>
          <w:rFonts w:ascii="Times New Roman" w:hAnsi="Times New Roman"/>
          <w:sz w:val="26"/>
          <w:szCs w:val="26"/>
        </w:rPr>
        <w:tab/>
        <w:t xml:space="preserve">b) </w:t>
      </w:r>
      <w:r w:rsidRPr="009D48B9">
        <w:rPr>
          <w:rFonts w:ascii="Times New Roman" w:hAnsi="Times New Roman"/>
          <w:i/>
          <w:sz w:val="26"/>
          <w:szCs w:val="26"/>
        </w:rPr>
        <w:t>Princípios</w:t>
      </w:r>
      <w:r w:rsidRPr="009D48B9">
        <w:rPr>
          <w:rFonts w:ascii="Times New Roman" w:hAnsi="Times New Roman"/>
          <w:sz w:val="26"/>
          <w:szCs w:val="26"/>
        </w:rPr>
        <w:t xml:space="preserve">, ao contrário das regras, não descrevem condutas, mas apontam para estados ideais a serem alcançados, como justiça, dignidade humana, eficiência. São mandados de otimização dirigidos ao intérprete, que deve </w:t>
      </w:r>
      <w:r w:rsidR="001E5881">
        <w:rPr>
          <w:rFonts w:ascii="Times New Roman" w:hAnsi="Times New Roman"/>
          <w:sz w:val="26"/>
          <w:szCs w:val="26"/>
        </w:rPr>
        <w:t>aplicá</w:t>
      </w:r>
      <w:r w:rsidRPr="009D48B9">
        <w:rPr>
          <w:rFonts w:ascii="Times New Roman" w:hAnsi="Times New Roman"/>
          <w:sz w:val="26"/>
          <w:szCs w:val="26"/>
        </w:rPr>
        <w:t>-los na maior extensão possível</w:t>
      </w:r>
      <w:r w:rsidR="007A5C21" w:rsidRPr="009D48B9">
        <w:rPr>
          <w:rFonts w:ascii="Times New Roman" w:hAnsi="Times New Roman"/>
          <w:sz w:val="26"/>
          <w:szCs w:val="26"/>
        </w:rPr>
        <w:t>, levando em conta outros princípios e a realidade fática.</w:t>
      </w:r>
      <w:r w:rsidRPr="009D48B9">
        <w:rPr>
          <w:rFonts w:ascii="Times New Roman" w:hAnsi="Times New Roman"/>
          <w:sz w:val="26"/>
          <w:szCs w:val="26"/>
        </w:rPr>
        <w:t xml:space="preserve"> </w:t>
      </w:r>
    </w:p>
    <w:p w:rsidR="00BC0875" w:rsidRPr="009D48B9" w:rsidRDefault="00BC0875" w:rsidP="00BC087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A5C21" w:rsidRPr="009D48B9" w:rsidRDefault="007A5C21" w:rsidP="00BC087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  <w:r w:rsidRPr="009D48B9">
        <w:rPr>
          <w:rFonts w:ascii="Times New Roman" w:hAnsi="Times New Roman"/>
          <w:sz w:val="26"/>
          <w:szCs w:val="26"/>
        </w:rPr>
        <w:tab/>
        <w:t xml:space="preserve">2. </w:t>
      </w:r>
      <w:r w:rsidRPr="009D48B9">
        <w:rPr>
          <w:rFonts w:ascii="Times New Roman" w:hAnsi="Times New Roman"/>
          <w:sz w:val="26"/>
          <w:szCs w:val="26"/>
        </w:rPr>
        <w:tab/>
        <w:t>Princípios, portanto, devem ser aplicados, em muitas situações, em harmonia, em concordância prática ou em ponderação com outros princípios e mandamentos constitucionais. Ponderar significa atribuir pesos, fazer concessões reciprocas e, no limite, realizar escolhas sobre qual princípio vai prevalecer numa situação concreta.</w:t>
      </w:r>
    </w:p>
    <w:p w:rsidR="007A5C21" w:rsidRPr="009D48B9" w:rsidRDefault="007A5C21" w:rsidP="00BC0875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A5C21" w:rsidRPr="009D48B9" w:rsidRDefault="007A5C21" w:rsidP="001E588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  <w:r w:rsidRPr="009D48B9">
        <w:rPr>
          <w:rFonts w:ascii="Times New Roman" w:hAnsi="Times New Roman"/>
          <w:sz w:val="26"/>
          <w:szCs w:val="26"/>
        </w:rPr>
        <w:tab/>
        <w:t xml:space="preserve">3.  </w:t>
      </w:r>
      <w:r w:rsidRPr="009D48B9">
        <w:rPr>
          <w:rFonts w:ascii="Times New Roman" w:hAnsi="Times New Roman"/>
          <w:sz w:val="26"/>
          <w:szCs w:val="26"/>
        </w:rPr>
        <w:tab/>
        <w:t>Quais os princípios em jogo na presente discussão? De um lado, o princípio da inocência ou da não culpabilidade; de outro lado, o da efetividade mínima do sistema penal, que abriga valores importantes como a realização da justiça, a proteção dos direitos fundamentais, o patrimônio público e privado, a probidade administrativa.</w:t>
      </w:r>
    </w:p>
    <w:p w:rsidR="006417A7" w:rsidRPr="009D48B9" w:rsidRDefault="00BC0875" w:rsidP="001E588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  <w:r w:rsidRPr="009D48B9">
        <w:rPr>
          <w:rFonts w:ascii="Times New Roman" w:hAnsi="Times New Roman"/>
          <w:sz w:val="26"/>
          <w:szCs w:val="26"/>
        </w:rPr>
        <w:t xml:space="preserve">    </w:t>
      </w:r>
    </w:p>
    <w:p w:rsidR="007A5C21" w:rsidRDefault="007A5C21" w:rsidP="001E588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  <w:r w:rsidRPr="009D48B9">
        <w:rPr>
          <w:rFonts w:ascii="Times New Roman" w:hAnsi="Times New Roman"/>
          <w:sz w:val="26"/>
          <w:szCs w:val="26"/>
        </w:rPr>
        <w:t xml:space="preserve"> </w:t>
      </w:r>
      <w:r w:rsidRPr="009D48B9">
        <w:rPr>
          <w:rFonts w:ascii="Times New Roman" w:hAnsi="Times New Roman"/>
          <w:sz w:val="26"/>
          <w:szCs w:val="26"/>
        </w:rPr>
        <w:tab/>
        <w:t>4</w:t>
      </w:r>
      <w:r w:rsidR="006417A7" w:rsidRPr="009D48B9">
        <w:rPr>
          <w:rFonts w:ascii="Times New Roman" w:hAnsi="Times New Roman"/>
          <w:sz w:val="26"/>
          <w:szCs w:val="26"/>
        </w:rPr>
        <w:t xml:space="preserve">. </w:t>
      </w:r>
      <w:r w:rsidR="006417A7" w:rsidRPr="009D48B9">
        <w:rPr>
          <w:rFonts w:ascii="Times New Roman" w:hAnsi="Times New Roman"/>
          <w:sz w:val="26"/>
          <w:szCs w:val="26"/>
        </w:rPr>
        <w:tab/>
      </w:r>
      <w:r w:rsidRPr="009D48B9">
        <w:rPr>
          <w:rFonts w:ascii="Times New Roman" w:hAnsi="Times New Roman"/>
          <w:sz w:val="26"/>
          <w:szCs w:val="26"/>
        </w:rPr>
        <w:t>Quando a investigação começa, o princípio da presunção de inocência tem o seu peso máximo. Com o recebimento da denúncia, este peso diminui. Com a sentença condenatória de 1º grau, diminui ainda mais. Quando da condenação em 2º grau, o equilíbrio se inverte: os outros valores protegidos pelo sistema penal passam a ter mais peso do que a presunção de inocência e, portanto, devem prevalecer.</w:t>
      </w:r>
    </w:p>
    <w:p w:rsidR="002409B4" w:rsidRPr="009D48B9" w:rsidRDefault="002409B4" w:rsidP="001E588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A5C21" w:rsidRPr="009D48B9" w:rsidRDefault="007A5C21" w:rsidP="007A5C2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  <w:r w:rsidRPr="009D48B9">
        <w:rPr>
          <w:rFonts w:ascii="Times New Roman" w:hAnsi="Times New Roman"/>
          <w:sz w:val="26"/>
          <w:szCs w:val="26"/>
        </w:rPr>
        <w:tab/>
        <w:t xml:space="preserve">5. </w:t>
      </w:r>
      <w:r w:rsidRPr="009D48B9">
        <w:rPr>
          <w:rFonts w:ascii="Times New Roman" w:hAnsi="Times New Roman"/>
          <w:sz w:val="26"/>
          <w:szCs w:val="26"/>
        </w:rPr>
        <w:tab/>
        <w:t>A ponderação é feita com o auxílio do princípio instrumental da proporcionalidade, ou a máxima da proporcionalidade, como preferem alguns. Simplificando uma longa história, a proporcionalidade, aplicada em matéria penal significa:</w:t>
      </w:r>
    </w:p>
    <w:p w:rsidR="001E5881" w:rsidRDefault="001E5881" w:rsidP="007A5C2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A5C21" w:rsidRPr="009D48B9" w:rsidRDefault="007A5C21" w:rsidP="007A5C2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  <w:r w:rsidRPr="009D48B9">
        <w:rPr>
          <w:rFonts w:ascii="Times New Roman" w:hAnsi="Times New Roman"/>
          <w:sz w:val="26"/>
          <w:szCs w:val="26"/>
        </w:rPr>
        <w:tab/>
      </w:r>
      <w:r w:rsidRPr="009D48B9">
        <w:rPr>
          <w:rFonts w:ascii="Times New Roman" w:hAnsi="Times New Roman"/>
          <w:sz w:val="26"/>
          <w:szCs w:val="26"/>
        </w:rPr>
        <w:tab/>
        <w:t>a) proibição do excesso; e</w:t>
      </w:r>
    </w:p>
    <w:p w:rsidR="007A5C21" w:rsidRPr="009D48B9" w:rsidRDefault="007A5C21" w:rsidP="007A5C2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  <w:r w:rsidRPr="009D48B9">
        <w:rPr>
          <w:rFonts w:ascii="Times New Roman" w:hAnsi="Times New Roman"/>
          <w:sz w:val="26"/>
          <w:szCs w:val="26"/>
        </w:rPr>
        <w:tab/>
      </w:r>
      <w:r w:rsidRPr="009D48B9">
        <w:rPr>
          <w:rFonts w:ascii="Times New Roman" w:hAnsi="Times New Roman"/>
          <w:sz w:val="26"/>
          <w:szCs w:val="26"/>
        </w:rPr>
        <w:tab/>
        <w:t>b) vedação à proteção deficiente.</w:t>
      </w:r>
    </w:p>
    <w:p w:rsidR="007A5C21" w:rsidRPr="009D48B9" w:rsidRDefault="007A5C21" w:rsidP="007A5C2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A5C21" w:rsidRPr="009D48B9" w:rsidRDefault="007A5C21" w:rsidP="001E588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  <w:r w:rsidRPr="009D48B9">
        <w:rPr>
          <w:rFonts w:ascii="Times New Roman" w:hAnsi="Times New Roman"/>
          <w:sz w:val="26"/>
          <w:szCs w:val="26"/>
        </w:rPr>
        <w:t xml:space="preserve"> </w:t>
      </w:r>
      <w:r w:rsidRPr="009D48B9">
        <w:rPr>
          <w:rFonts w:ascii="Times New Roman" w:hAnsi="Times New Roman"/>
          <w:sz w:val="26"/>
          <w:szCs w:val="26"/>
        </w:rPr>
        <w:tab/>
        <w:t xml:space="preserve">6. </w:t>
      </w:r>
      <w:r w:rsidRPr="009D48B9">
        <w:rPr>
          <w:rFonts w:ascii="Times New Roman" w:hAnsi="Times New Roman"/>
          <w:sz w:val="26"/>
          <w:szCs w:val="26"/>
        </w:rPr>
        <w:tab/>
      </w:r>
      <w:r w:rsidR="009D48B9" w:rsidRPr="009D48B9">
        <w:rPr>
          <w:rFonts w:ascii="Times New Roman" w:hAnsi="Times New Roman"/>
          <w:sz w:val="26"/>
          <w:szCs w:val="26"/>
        </w:rPr>
        <w:t>Um sistema em que os processos se eternizam, gerando longa demora até a punição adequada, prescrição e impunidade constitui evidente proteção deficiente dos valores constitucionais abrigados na efetividade mínima exigível do sistema pena. Um sistema penal desmoralizado não serve a ninguém: nem à sociedade, nem ao Judiciário nem aos advogados.</w:t>
      </w:r>
    </w:p>
    <w:p w:rsidR="009D48B9" w:rsidRPr="009D48B9" w:rsidRDefault="009D48B9" w:rsidP="001E588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D48B9" w:rsidRPr="002409B4" w:rsidRDefault="009D48B9" w:rsidP="001E5881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  <w:r w:rsidRPr="009D48B9">
        <w:rPr>
          <w:rFonts w:ascii="Times New Roman" w:hAnsi="Times New Roman"/>
          <w:sz w:val="26"/>
          <w:szCs w:val="26"/>
        </w:rPr>
        <w:tab/>
      </w:r>
      <w:r w:rsidRPr="009D48B9">
        <w:rPr>
          <w:rFonts w:ascii="Times New Roman" w:hAnsi="Times New Roman"/>
          <w:sz w:val="26"/>
          <w:szCs w:val="26"/>
        </w:rPr>
        <w:tab/>
      </w:r>
      <w:r w:rsidRPr="009D48B9">
        <w:rPr>
          <w:sz w:val="26"/>
          <w:szCs w:val="26"/>
        </w:rPr>
        <w:sym w:font="Symbol" w:char="F0DE"/>
      </w:r>
      <w:r w:rsidRPr="009D48B9">
        <w:rPr>
          <w:sz w:val="26"/>
          <w:szCs w:val="26"/>
        </w:rPr>
        <w:t xml:space="preserve"> </w:t>
      </w:r>
      <w:r w:rsidRPr="009D48B9">
        <w:rPr>
          <w:sz w:val="26"/>
          <w:szCs w:val="26"/>
        </w:rPr>
        <w:tab/>
        <w:t>Processos devem durar 6 meses, um ano. Se for muito complexo, uma ano e meio. Nós nos acostumamos com um patamar muito ruim e desenvolvemos uma cultura da procrastinação que oscila entre o absurdo e o ridículo. O processo penal brasileiro produz cenas de terceiro mundismo explícito.</w:t>
      </w:r>
      <w:r w:rsidR="002409B4">
        <w:rPr>
          <w:sz w:val="26"/>
          <w:szCs w:val="26"/>
        </w:rPr>
        <w:t xml:space="preserve"> As palavras no Brasil vão perdendo o sentido. Entre nós, a ideia de </w:t>
      </w:r>
      <w:r w:rsidR="002409B4" w:rsidRPr="002409B4">
        <w:rPr>
          <w:i/>
          <w:sz w:val="26"/>
          <w:szCs w:val="26"/>
        </w:rPr>
        <w:t>devido processo legal</w:t>
      </w:r>
      <w:r w:rsidR="002409B4">
        <w:rPr>
          <w:sz w:val="26"/>
          <w:szCs w:val="26"/>
        </w:rPr>
        <w:t xml:space="preserve"> passou a ser a do processo que não termina nunca. E a de </w:t>
      </w:r>
      <w:r w:rsidR="002409B4">
        <w:rPr>
          <w:i/>
          <w:sz w:val="26"/>
          <w:szCs w:val="26"/>
        </w:rPr>
        <w:t>garantismo</w:t>
      </w:r>
      <w:r w:rsidR="002409B4">
        <w:rPr>
          <w:sz w:val="26"/>
          <w:szCs w:val="26"/>
        </w:rPr>
        <w:t xml:space="preserve"> significa que ninguém deve ser punido jamais, não importa o que tenha feito.</w:t>
      </w:r>
    </w:p>
    <w:p w:rsidR="00BC0875" w:rsidRPr="009D48B9" w:rsidRDefault="00BC0875" w:rsidP="006417A7">
      <w:pPr>
        <w:ind w:firstLine="720"/>
        <w:rPr>
          <w:rFonts w:cs="Times New Roman (Corpo CS)"/>
          <w:color w:val="000000" w:themeColor="text1"/>
          <w:szCs w:val="26"/>
          <w:lang w:eastAsia="pt-BR"/>
        </w:rPr>
      </w:pPr>
    </w:p>
    <w:p w:rsidR="006417A7" w:rsidRPr="00D6344E" w:rsidRDefault="006417A7" w:rsidP="006417A7">
      <w:pPr>
        <w:ind w:firstLine="720"/>
        <w:rPr>
          <w:rFonts w:cs="Times New Roman (Corpo CS)"/>
          <w:b/>
          <w:color w:val="000000" w:themeColor="text1"/>
          <w:szCs w:val="26"/>
          <w:lang w:eastAsia="pt-BR"/>
        </w:rPr>
      </w:pPr>
      <w:r w:rsidRPr="00D6344E">
        <w:rPr>
          <w:rFonts w:cs="Times New Roman (Corpo CS)"/>
          <w:b/>
          <w:color w:val="000000" w:themeColor="text1"/>
          <w:szCs w:val="26"/>
          <w:lang w:eastAsia="pt-BR"/>
        </w:rPr>
        <w:t xml:space="preserve">3. </w:t>
      </w:r>
      <w:r w:rsidRPr="00D6344E">
        <w:rPr>
          <w:rFonts w:cs="Times New Roman (Corpo CS)"/>
          <w:b/>
          <w:color w:val="000000" w:themeColor="text1"/>
          <w:szCs w:val="26"/>
          <w:lang w:eastAsia="pt-BR"/>
        </w:rPr>
        <w:tab/>
        <w:t>Depois da condenação em 2º grau, quando já não há mais dúvida acerca da autoria e da materialidade do crime, a execução da pena é uma exigência de ordem pública, para preservaç</w:t>
      </w:r>
      <w:r w:rsidR="003E1411">
        <w:rPr>
          <w:rFonts w:cs="Times New Roman (Corpo CS)"/>
          <w:b/>
          <w:color w:val="000000" w:themeColor="text1"/>
          <w:szCs w:val="26"/>
          <w:lang w:eastAsia="pt-BR"/>
        </w:rPr>
        <w:t>ão da credibilidade da justiça.</w:t>
      </w:r>
    </w:p>
    <w:p w:rsidR="006F53A9" w:rsidRDefault="006F53A9" w:rsidP="00DD5A2C">
      <w:pPr>
        <w:rPr>
          <w:rFonts w:eastAsia="Times New Roman" w:cs="Times New Roman"/>
          <w:color w:val="000000"/>
          <w:szCs w:val="26"/>
          <w:lang w:eastAsia="ja-JP"/>
        </w:rPr>
      </w:pPr>
    </w:p>
    <w:p w:rsidR="00D6344E" w:rsidRPr="00D90B54" w:rsidRDefault="00A95070" w:rsidP="00DD5A2C">
      <w:pPr>
        <w:rPr>
          <w:szCs w:val="26"/>
        </w:rPr>
      </w:pPr>
      <w:r>
        <w:rPr>
          <w:rFonts w:eastAsia="Times New Roman" w:cs="Times New Roman"/>
          <w:color w:val="000000"/>
          <w:szCs w:val="26"/>
          <w:lang w:eastAsia="ja-JP"/>
        </w:rPr>
        <w:tab/>
        <w:t>1.</w:t>
      </w:r>
      <w:r>
        <w:rPr>
          <w:rFonts w:eastAsia="Times New Roman" w:cs="Times New Roman"/>
          <w:color w:val="000000"/>
          <w:szCs w:val="26"/>
          <w:lang w:eastAsia="ja-JP"/>
        </w:rPr>
        <w:tab/>
      </w:r>
      <w:r>
        <w:rPr>
          <w:szCs w:val="26"/>
        </w:rPr>
        <w:t xml:space="preserve">Um dos fundamentos para a prisão preventiva, nos termos do art. 312 do CPP, é a “garantia da ordem pública”. A credibilidade e respeitabilidade da justiça, por evidente, integram o conceito de ordem pública, que ficaria violada pela falta de efetividade do processo penal. A demora na aplicação das sanções proporcionais em razão da prática de crimes abala o sentimento de justiça da sociedade e compromete a percepção que a cidadania tem de suas instituições judiciais. </w:t>
      </w:r>
      <w:r w:rsidR="001E5881" w:rsidRPr="00D90B54">
        <w:rPr>
          <w:rFonts w:cs="Times New Roman (Corpo CS)"/>
          <w:color w:val="000000" w:themeColor="text1"/>
          <w:szCs w:val="26"/>
          <w:lang w:eastAsia="pt-BR"/>
        </w:rPr>
        <w:t>Punir alguém muitos anos depois do fato, não realiza os principais papeis do direito penal, de prevenção geral, prevenção específica, retribuição e ressocialização.</w:t>
      </w:r>
    </w:p>
    <w:p w:rsidR="00A95070" w:rsidRDefault="00A95070" w:rsidP="00DD5A2C">
      <w:pPr>
        <w:rPr>
          <w:rFonts w:eastAsia="Times New Roman" w:cs="Times New Roman"/>
          <w:color w:val="000000"/>
          <w:szCs w:val="26"/>
          <w:lang w:eastAsia="ja-JP"/>
        </w:rPr>
      </w:pPr>
      <w:r>
        <w:rPr>
          <w:rFonts w:eastAsia="Times New Roman" w:cs="Times New Roman"/>
          <w:color w:val="000000"/>
          <w:szCs w:val="26"/>
          <w:lang w:eastAsia="ja-JP"/>
        </w:rPr>
        <w:tab/>
      </w:r>
    </w:p>
    <w:p w:rsidR="00D90B54" w:rsidRDefault="00A95070" w:rsidP="00DD5A2C">
      <w:pPr>
        <w:rPr>
          <w:rFonts w:eastAsia="Times New Roman" w:cs="Times New Roman"/>
          <w:color w:val="000000"/>
          <w:szCs w:val="26"/>
          <w:lang w:eastAsia="ja-JP"/>
        </w:rPr>
      </w:pPr>
      <w:r>
        <w:rPr>
          <w:rFonts w:eastAsia="Times New Roman" w:cs="Times New Roman"/>
          <w:color w:val="000000"/>
          <w:szCs w:val="26"/>
          <w:lang w:eastAsia="ja-JP"/>
        </w:rPr>
        <w:tab/>
        <w:t xml:space="preserve">2. </w:t>
      </w:r>
      <w:r>
        <w:rPr>
          <w:rFonts w:eastAsia="Times New Roman" w:cs="Times New Roman"/>
          <w:color w:val="000000"/>
          <w:szCs w:val="26"/>
          <w:lang w:eastAsia="ja-JP"/>
        </w:rPr>
        <w:tab/>
        <w:t>Mais que isso: a prisão após a condenação em 2º grau é decorrência natural e imperativa da condenaç</w:t>
      </w:r>
      <w:r w:rsidR="00D90B54">
        <w:rPr>
          <w:rFonts w:eastAsia="Times New Roman" w:cs="Times New Roman"/>
          <w:color w:val="000000"/>
          <w:szCs w:val="26"/>
          <w:lang w:eastAsia="ja-JP"/>
        </w:rPr>
        <w:t>ão.</w:t>
      </w:r>
      <w:r>
        <w:rPr>
          <w:rFonts w:eastAsia="Times New Roman" w:cs="Times New Roman"/>
          <w:color w:val="000000"/>
          <w:szCs w:val="26"/>
          <w:lang w:eastAsia="ja-JP"/>
        </w:rPr>
        <w:t xml:space="preserve"> Permitir discricionariedade judicial aqui é reeditar a seletividade do sistema. Poderosos e bem assistidos conseguirão aguardar soltos até a prescrição. Os comuns irão presos. </w:t>
      </w:r>
    </w:p>
    <w:p w:rsidR="00A95070" w:rsidRPr="00D90B54" w:rsidRDefault="00D90B54" w:rsidP="00D90B54">
      <w:pPr>
        <w:pStyle w:val="NormalWeb"/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D48B9">
        <w:rPr>
          <w:sz w:val="26"/>
          <w:szCs w:val="26"/>
        </w:rPr>
        <w:sym w:font="Symbol" w:char="F0DE"/>
      </w:r>
      <w:r>
        <w:rPr>
          <w:sz w:val="26"/>
          <w:szCs w:val="26"/>
        </w:rPr>
        <w:tab/>
        <w:t xml:space="preserve">O poder, em geral, e o Poder Judiciário, em particular, existe </w:t>
      </w:r>
      <w:r w:rsidR="00A95070" w:rsidRPr="00D90B5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para faze</w:t>
      </w:r>
      <w:r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r o bem e para promover justiça,</w:t>
      </w:r>
      <w:r w:rsidR="00A95070" w:rsidRPr="00D90B5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 e não para proteger os amigos e perseguir os inimigos.</w:t>
      </w:r>
    </w:p>
    <w:p w:rsidR="00D6344E" w:rsidRPr="009D48B9" w:rsidRDefault="00D6344E" w:rsidP="00DD5A2C">
      <w:pPr>
        <w:rPr>
          <w:rFonts w:eastAsia="Times New Roman" w:cs="Times New Roman"/>
          <w:color w:val="000000"/>
          <w:szCs w:val="26"/>
          <w:lang w:eastAsia="ja-JP"/>
        </w:rPr>
      </w:pPr>
    </w:p>
    <w:p w:rsidR="00D03B4D" w:rsidRPr="009D48B9" w:rsidRDefault="00D03B4D" w:rsidP="00DD5A2C">
      <w:pPr>
        <w:jc w:val="center"/>
        <w:rPr>
          <w:rFonts w:cs="Times New Roman"/>
          <w:color w:val="000000" w:themeColor="text1"/>
          <w:szCs w:val="26"/>
          <w:lang w:eastAsia="pt-BR"/>
        </w:rPr>
      </w:pPr>
      <w:r w:rsidRPr="009D48B9">
        <w:rPr>
          <w:rFonts w:cs="Times New Roman"/>
          <w:color w:val="000000" w:themeColor="text1"/>
          <w:szCs w:val="26"/>
          <w:lang w:eastAsia="pt-BR"/>
        </w:rPr>
        <w:t>Parte III</w:t>
      </w:r>
    </w:p>
    <w:p w:rsidR="00D03B4D" w:rsidRPr="009D48B9" w:rsidRDefault="00D03B4D" w:rsidP="00DD5A2C">
      <w:pPr>
        <w:jc w:val="center"/>
        <w:rPr>
          <w:rFonts w:cs="Times New Roman"/>
          <w:i/>
          <w:smallCaps/>
          <w:color w:val="000000" w:themeColor="text1"/>
          <w:szCs w:val="26"/>
          <w:lang w:eastAsia="pt-BR"/>
        </w:rPr>
      </w:pPr>
      <w:r w:rsidRPr="009D48B9">
        <w:rPr>
          <w:rFonts w:cs="Times New Roman"/>
          <w:i/>
          <w:smallCaps/>
          <w:color w:val="000000" w:themeColor="text1"/>
          <w:szCs w:val="26"/>
          <w:lang w:eastAsia="pt-BR"/>
        </w:rPr>
        <w:t>O direito e a justiça baseados em evidências</w:t>
      </w:r>
    </w:p>
    <w:p w:rsidR="0058500A" w:rsidRPr="009D48B9" w:rsidRDefault="0058500A" w:rsidP="00DD5A2C">
      <w:pPr>
        <w:rPr>
          <w:rFonts w:cs="Times New Roman"/>
          <w:i/>
          <w:smallCaps/>
          <w:color w:val="000000" w:themeColor="text1"/>
          <w:szCs w:val="26"/>
          <w:lang w:eastAsia="pt-BR"/>
        </w:rPr>
      </w:pPr>
    </w:p>
    <w:p w:rsidR="0058500A" w:rsidRPr="009D48B9" w:rsidRDefault="00D90B54" w:rsidP="00D90B54">
      <w:pPr>
        <w:ind w:firstLine="720"/>
        <w:rPr>
          <w:rFonts w:cs="Times New Roman"/>
          <w:color w:val="000000" w:themeColor="text1"/>
          <w:szCs w:val="26"/>
          <w:lang w:eastAsia="pt-BR"/>
        </w:rPr>
      </w:pPr>
      <w:r>
        <w:rPr>
          <w:rFonts w:cs="Times New Roman"/>
          <w:color w:val="000000" w:themeColor="text1"/>
          <w:szCs w:val="26"/>
          <w:lang w:eastAsia="pt-BR"/>
        </w:rPr>
        <w:t xml:space="preserve">1. </w:t>
      </w:r>
      <w:r>
        <w:rPr>
          <w:rFonts w:cs="Times New Roman"/>
          <w:color w:val="000000" w:themeColor="text1"/>
          <w:szCs w:val="26"/>
          <w:lang w:eastAsia="pt-BR"/>
        </w:rPr>
        <w:tab/>
      </w:r>
      <w:r>
        <w:rPr>
          <w:rFonts w:cs="Times New Roman"/>
          <w:color w:val="000000" w:themeColor="text1"/>
          <w:szCs w:val="26"/>
          <w:lang w:eastAsia="pt-BR"/>
        </w:rPr>
        <w:tab/>
      </w:r>
      <w:r w:rsidR="0058500A" w:rsidRPr="009D48B9">
        <w:rPr>
          <w:rFonts w:cs="Times New Roman"/>
          <w:color w:val="000000" w:themeColor="text1"/>
          <w:szCs w:val="26"/>
          <w:lang w:eastAsia="pt-BR"/>
        </w:rPr>
        <w:t>O direito público</w:t>
      </w:r>
      <w:r w:rsidR="00F84248" w:rsidRPr="009D48B9">
        <w:rPr>
          <w:rFonts w:cs="Times New Roman"/>
          <w:color w:val="000000" w:themeColor="text1"/>
          <w:szCs w:val="26"/>
          <w:lang w:eastAsia="pt-BR"/>
        </w:rPr>
        <w:t>,</w:t>
      </w:r>
      <w:r w:rsidR="0058500A" w:rsidRPr="009D48B9">
        <w:rPr>
          <w:rFonts w:cs="Times New Roman"/>
          <w:color w:val="000000" w:themeColor="text1"/>
          <w:szCs w:val="26"/>
          <w:lang w:eastAsia="pt-BR"/>
        </w:rPr>
        <w:t xml:space="preserve"> em geral</w:t>
      </w:r>
      <w:r w:rsidR="00F84248" w:rsidRPr="009D48B9">
        <w:rPr>
          <w:rFonts w:cs="Times New Roman"/>
          <w:color w:val="000000" w:themeColor="text1"/>
          <w:szCs w:val="26"/>
          <w:lang w:eastAsia="pt-BR"/>
        </w:rPr>
        <w:t xml:space="preserve">, e o direito constitucional, em particular, experimentou, em todo o mundo, nas últimas décadas, duas importantes mudanças de </w:t>
      </w:r>
      <w:r w:rsidR="003C04E6" w:rsidRPr="009D48B9">
        <w:rPr>
          <w:rFonts w:cs="Times New Roman"/>
          <w:color w:val="000000" w:themeColor="text1"/>
          <w:szCs w:val="26"/>
          <w:lang w:eastAsia="pt-BR"/>
        </w:rPr>
        <w:t xml:space="preserve">paradigmas. A primeira delas foi a vitória do constitucionalismo democrático como a ideologia vitoriosa do século XX. Seu marco mundial é a reconstitucionalização da Europa após o segundo pós-guerra e, no Brasil, foi a promulgação da Constituição de 1988. Este chamado </w:t>
      </w:r>
      <w:r w:rsidR="003C04E6" w:rsidRPr="009D48B9">
        <w:rPr>
          <w:rFonts w:cs="Times New Roman"/>
          <w:i/>
          <w:color w:val="000000" w:themeColor="text1"/>
          <w:szCs w:val="26"/>
          <w:lang w:eastAsia="pt-BR"/>
        </w:rPr>
        <w:t>giro constitucional-democrático</w:t>
      </w:r>
      <w:r w:rsidR="003C04E6" w:rsidRPr="009D48B9">
        <w:rPr>
          <w:rFonts w:cs="Times New Roman"/>
          <w:color w:val="000000" w:themeColor="text1"/>
          <w:szCs w:val="26"/>
          <w:lang w:eastAsia="pt-BR"/>
        </w:rPr>
        <w:t xml:space="preserve"> repercutiu sobre a limitação do poder, a participação política, a centralidade dos direitos fundamentais e a ascensão institucional das cortes constitucionais.</w:t>
      </w:r>
    </w:p>
    <w:p w:rsidR="003C04E6" w:rsidRPr="009D48B9" w:rsidRDefault="003C04E6" w:rsidP="00DD5A2C">
      <w:pPr>
        <w:rPr>
          <w:rFonts w:cs="Times New Roman"/>
          <w:color w:val="000000" w:themeColor="text1"/>
          <w:szCs w:val="26"/>
          <w:lang w:eastAsia="pt-BR"/>
        </w:rPr>
      </w:pPr>
    </w:p>
    <w:p w:rsidR="00275F41" w:rsidRDefault="003C04E6" w:rsidP="00DD5A2C">
      <w:pPr>
        <w:rPr>
          <w:rFonts w:cs="Times New Roman"/>
          <w:color w:val="000000" w:themeColor="text1"/>
          <w:szCs w:val="26"/>
          <w:lang w:eastAsia="pt-BR"/>
        </w:rPr>
      </w:pPr>
      <w:r w:rsidRPr="009D48B9">
        <w:rPr>
          <w:rFonts w:cs="Times New Roman"/>
          <w:color w:val="000000" w:themeColor="text1"/>
          <w:szCs w:val="26"/>
          <w:lang w:eastAsia="pt-BR"/>
        </w:rPr>
        <w:t xml:space="preserve"> </w:t>
      </w:r>
      <w:r w:rsidRPr="009D48B9">
        <w:rPr>
          <w:rFonts w:cs="Times New Roman"/>
          <w:color w:val="000000" w:themeColor="text1"/>
          <w:szCs w:val="26"/>
          <w:lang w:eastAsia="pt-BR"/>
        </w:rPr>
        <w:tab/>
      </w:r>
      <w:r w:rsidR="00D90B54">
        <w:rPr>
          <w:rFonts w:cs="Times New Roman"/>
          <w:color w:val="000000" w:themeColor="text1"/>
          <w:szCs w:val="26"/>
          <w:lang w:eastAsia="pt-BR"/>
        </w:rPr>
        <w:t>2.</w:t>
      </w:r>
      <w:r w:rsidRPr="009D48B9">
        <w:rPr>
          <w:rFonts w:cs="Times New Roman"/>
          <w:color w:val="000000" w:themeColor="text1"/>
          <w:szCs w:val="26"/>
          <w:lang w:eastAsia="pt-BR"/>
        </w:rPr>
        <w:tab/>
      </w:r>
      <w:r w:rsidRPr="009D48B9">
        <w:rPr>
          <w:rFonts w:cs="Times New Roman"/>
          <w:color w:val="000000" w:themeColor="text1"/>
          <w:szCs w:val="26"/>
          <w:lang w:eastAsia="pt-BR"/>
        </w:rPr>
        <w:tab/>
        <w:t xml:space="preserve">A segunda mudança de paradigma encontra-se ainda em fase de desenvolvimento no Brasil, enfrentando ideias antigas e arraigadas. Trata-se do </w:t>
      </w:r>
      <w:r w:rsidRPr="009D48B9">
        <w:rPr>
          <w:rFonts w:cs="Times New Roman"/>
          <w:i/>
          <w:color w:val="000000" w:themeColor="text1"/>
          <w:szCs w:val="26"/>
          <w:lang w:eastAsia="pt-BR"/>
        </w:rPr>
        <w:t>giro empírico-pragmático</w:t>
      </w:r>
      <w:r w:rsidRPr="009D48B9">
        <w:rPr>
          <w:rFonts w:cs="Times New Roman"/>
          <w:color w:val="000000" w:themeColor="text1"/>
          <w:szCs w:val="26"/>
          <w:lang w:eastAsia="pt-BR"/>
        </w:rPr>
        <w:t xml:space="preserve">, que procura nos libertar de discursos tonitroantes e da retórica vazia, descompromissada do mundo real. O </w:t>
      </w:r>
      <w:r w:rsidRPr="009D48B9">
        <w:rPr>
          <w:rFonts w:cs="Times New Roman"/>
          <w:i/>
          <w:color w:val="000000" w:themeColor="text1"/>
          <w:szCs w:val="26"/>
          <w:lang w:eastAsia="pt-BR"/>
        </w:rPr>
        <w:t>empirismo</w:t>
      </w:r>
      <w:r w:rsidRPr="009D48B9">
        <w:rPr>
          <w:rFonts w:cs="Times New Roman"/>
          <w:color w:val="000000" w:themeColor="text1"/>
          <w:szCs w:val="26"/>
          <w:lang w:eastAsia="pt-BR"/>
        </w:rPr>
        <w:t xml:space="preserve"> significa a valorização da experiência como fonte de conhecimento e legitimação das escolhas públicas. Daí a demanda crescente por pesquisas, dados e informações como elementos essenciais para a tomada de decisões. </w:t>
      </w:r>
    </w:p>
    <w:p w:rsidR="00275F41" w:rsidRDefault="00275F41" w:rsidP="00DD5A2C">
      <w:pPr>
        <w:rPr>
          <w:rFonts w:cs="Times New Roman"/>
          <w:color w:val="000000" w:themeColor="text1"/>
          <w:szCs w:val="26"/>
          <w:lang w:eastAsia="pt-BR"/>
        </w:rPr>
      </w:pPr>
    </w:p>
    <w:p w:rsidR="003C04E6" w:rsidRPr="009D48B9" w:rsidRDefault="00275F41" w:rsidP="00DD5A2C">
      <w:pPr>
        <w:rPr>
          <w:rFonts w:cs="Times New Roman"/>
          <w:color w:val="000000" w:themeColor="text1"/>
          <w:szCs w:val="26"/>
          <w:lang w:eastAsia="pt-BR"/>
        </w:rPr>
      </w:pPr>
      <w:r>
        <w:rPr>
          <w:rFonts w:cs="Times New Roman"/>
          <w:color w:val="000000" w:themeColor="text1"/>
          <w:szCs w:val="26"/>
          <w:lang w:eastAsia="pt-BR"/>
        </w:rPr>
        <w:t xml:space="preserve"> </w:t>
      </w:r>
      <w:r>
        <w:rPr>
          <w:rFonts w:cs="Times New Roman"/>
          <w:color w:val="000000" w:themeColor="text1"/>
          <w:szCs w:val="26"/>
          <w:lang w:eastAsia="pt-BR"/>
        </w:rPr>
        <w:tab/>
        <w:t xml:space="preserve">3. </w:t>
      </w:r>
      <w:r>
        <w:rPr>
          <w:rFonts w:cs="Times New Roman"/>
          <w:color w:val="000000" w:themeColor="text1"/>
          <w:szCs w:val="26"/>
          <w:lang w:eastAsia="pt-BR"/>
        </w:rPr>
        <w:tab/>
      </w:r>
      <w:r w:rsidR="003C04E6" w:rsidRPr="009D48B9">
        <w:rPr>
          <w:rFonts w:cs="Times New Roman"/>
          <w:color w:val="000000" w:themeColor="text1"/>
          <w:szCs w:val="26"/>
          <w:lang w:eastAsia="pt-BR"/>
        </w:rPr>
        <w:t>A pesquisa empírica é a grande novidade da prática</w:t>
      </w:r>
      <w:r w:rsidR="007C1A08" w:rsidRPr="009D48B9">
        <w:rPr>
          <w:rFonts w:cs="Times New Roman"/>
          <w:color w:val="000000" w:themeColor="text1"/>
          <w:szCs w:val="26"/>
          <w:lang w:eastAsia="pt-BR"/>
        </w:rPr>
        <w:t xml:space="preserve"> jurídica contemporânea, sendo de grande valia o trabalho desenvolvido pelo Conselho Nacional de Justiça e pela Fundação Getúlio Vargas do Rio na produção e divulgação dos números do Poder Judiciário e do Supremo Tribunal Federal. Na passagem clássica de Oliver Wendel Holmes Jr., que foi juiz da Suprema Corte americana entre 1902 e 1932, “a vida do direito não é lógica, mas experiência”. Na interpretação precisa de Gustavo Binenbojm:</w:t>
      </w:r>
    </w:p>
    <w:p w:rsidR="007C1A08" w:rsidRPr="009D48B9" w:rsidRDefault="007C1A08" w:rsidP="00DD5A2C">
      <w:pPr>
        <w:rPr>
          <w:rFonts w:cs="Times New Roman"/>
          <w:color w:val="000000" w:themeColor="text1"/>
          <w:szCs w:val="26"/>
          <w:lang w:eastAsia="pt-BR"/>
        </w:rPr>
      </w:pPr>
    </w:p>
    <w:p w:rsidR="007C1A08" w:rsidRPr="009D48B9" w:rsidRDefault="007C1A08" w:rsidP="00DD5A2C">
      <w:pPr>
        <w:ind w:left="2160"/>
        <w:rPr>
          <w:rFonts w:cs="Times New Roman"/>
          <w:color w:val="000000" w:themeColor="text1"/>
          <w:szCs w:val="26"/>
          <w:lang w:eastAsia="pt-BR"/>
        </w:rPr>
      </w:pPr>
      <w:r w:rsidRPr="009D48B9">
        <w:rPr>
          <w:rFonts w:cs="Times New Roman"/>
          <w:color w:val="000000" w:themeColor="text1"/>
          <w:szCs w:val="26"/>
          <w:lang w:eastAsia="pt-BR"/>
        </w:rPr>
        <w:t>“Holmes estava a dizer que o direito é muito melhor explicado como resultado das necessidades de cada povo, da moral prevalecente em cada tempo e lugar, das injunções da política de cada nação, do que pelos axiomas e silogismos teóricos contidos em algum manual – como um livro de matemática</w:t>
      </w:r>
      <w:r w:rsidR="002A49DF" w:rsidRPr="009D48B9">
        <w:rPr>
          <w:rFonts w:cs="Times New Roman"/>
          <w:color w:val="000000" w:themeColor="text1"/>
          <w:szCs w:val="26"/>
          <w:lang w:eastAsia="pt-BR"/>
        </w:rPr>
        <w:t>. O direito responde de forma adaptativa, mas nem sempre lógica, às imposições da experiência”</w:t>
      </w:r>
      <w:r w:rsidR="002A49DF" w:rsidRPr="009D48B9">
        <w:rPr>
          <w:rStyle w:val="Refdenotaderodap"/>
          <w:rFonts w:cs="Times New Roman"/>
          <w:color w:val="000000" w:themeColor="text1"/>
          <w:szCs w:val="26"/>
          <w:lang w:eastAsia="pt-BR"/>
        </w:rPr>
        <w:footnoteReference w:id="2"/>
      </w:r>
      <w:r w:rsidR="002A49DF" w:rsidRPr="009D48B9">
        <w:rPr>
          <w:rFonts w:cs="Times New Roman"/>
          <w:color w:val="000000" w:themeColor="text1"/>
          <w:szCs w:val="26"/>
          <w:lang w:eastAsia="pt-BR"/>
        </w:rPr>
        <w:t>.</w:t>
      </w:r>
    </w:p>
    <w:p w:rsidR="00D03B4D" w:rsidRPr="009D48B9" w:rsidRDefault="00D03B4D" w:rsidP="00DD5A2C">
      <w:pPr>
        <w:jc w:val="center"/>
        <w:rPr>
          <w:rFonts w:eastAsia="Times New Roman" w:cs="Times New Roman"/>
          <w:color w:val="000000"/>
          <w:szCs w:val="26"/>
          <w:lang w:eastAsia="ja-JP"/>
        </w:rPr>
      </w:pPr>
    </w:p>
    <w:p w:rsidR="00275F41" w:rsidRDefault="002A49DF" w:rsidP="00DD5A2C">
      <w:pPr>
        <w:rPr>
          <w:szCs w:val="26"/>
        </w:rPr>
      </w:pPr>
      <w:r w:rsidRPr="009D48B9">
        <w:rPr>
          <w:rFonts w:eastAsia="Times New Roman" w:cs="Times New Roman"/>
          <w:color w:val="000000"/>
          <w:szCs w:val="26"/>
          <w:lang w:eastAsia="ja-JP"/>
        </w:rPr>
        <w:t xml:space="preserve"> </w:t>
      </w:r>
      <w:r w:rsidRPr="009D48B9">
        <w:rPr>
          <w:rFonts w:eastAsia="Times New Roman" w:cs="Times New Roman"/>
          <w:color w:val="000000"/>
          <w:szCs w:val="26"/>
          <w:lang w:eastAsia="ja-JP"/>
        </w:rPr>
        <w:tab/>
      </w:r>
      <w:r w:rsidR="00275F41">
        <w:rPr>
          <w:rFonts w:eastAsia="Times New Roman" w:cs="Times New Roman"/>
          <w:color w:val="000000"/>
          <w:szCs w:val="26"/>
          <w:lang w:eastAsia="ja-JP"/>
        </w:rPr>
        <w:t>4.</w:t>
      </w:r>
      <w:r w:rsidRPr="009D48B9">
        <w:rPr>
          <w:rFonts w:eastAsia="Times New Roman" w:cs="Times New Roman"/>
          <w:color w:val="000000"/>
          <w:szCs w:val="26"/>
          <w:lang w:eastAsia="ja-JP"/>
        </w:rPr>
        <w:tab/>
      </w:r>
      <w:r w:rsidRPr="009D48B9">
        <w:rPr>
          <w:rFonts w:eastAsia="Times New Roman" w:cs="Times New Roman"/>
          <w:color w:val="000000"/>
          <w:szCs w:val="26"/>
          <w:lang w:eastAsia="ja-JP"/>
        </w:rPr>
        <w:tab/>
        <w:t xml:space="preserve">Já a </w:t>
      </w:r>
      <w:r w:rsidRPr="009D48B9">
        <w:rPr>
          <w:rFonts w:eastAsia="Times New Roman" w:cs="Times New Roman"/>
          <w:i/>
          <w:color w:val="000000"/>
          <w:szCs w:val="26"/>
          <w:lang w:eastAsia="ja-JP"/>
        </w:rPr>
        <w:t>virada pragmática</w:t>
      </w:r>
      <w:r w:rsidRPr="009D48B9">
        <w:rPr>
          <w:rFonts w:eastAsia="Times New Roman" w:cs="Times New Roman"/>
          <w:color w:val="000000"/>
          <w:szCs w:val="26"/>
          <w:lang w:eastAsia="ja-JP"/>
        </w:rPr>
        <w:t xml:space="preserve"> se assenta na busca dos melhores resultados, dentro das possibilidades e limites semânticos dos textos normativos. </w:t>
      </w:r>
      <w:r w:rsidRPr="009D48B9">
        <w:rPr>
          <w:szCs w:val="26"/>
        </w:rPr>
        <w:t>Conforme uma sistematização de amplo curso, o pragmatismo filosófico apresenta três características essenciais</w:t>
      </w:r>
      <w:r w:rsidRPr="009D48B9">
        <w:rPr>
          <w:rStyle w:val="Refdenotaderodap"/>
          <w:szCs w:val="26"/>
        </w:rPr>
        <w:footnoteReference w:id="3"/>
      </w:r>
      <w:r w:rsidRPr="009D48B9">
        <w:rPr>
          <w:szCs w:val="26"/>
        </w:rPr>
        <w:t xml:space="preserve">. A primeira é o </w:t>
      </w:r>
      <w:r w:rsidRPr="009D48B9">
        <w:rPr>
          <w:i/>
          <w:szCs w:val="26"/>
        </w:rPr>
        <w:t>antifundacionalismo</w:t>
      </w:r>
      <w:r w:rsidRPr="009D48B9">
        <w:rPr>
          <w:szCs w:val="26"/>
        </w:rPr>
        <w:t xml:space="preserve">, no sentido de não buscar um fundamento último, de ordem moral, para justificar uma decisão. A segunda é o </w:t>
      </w:r>
      <w:r w:rsidRPr="009D48B9">
        <w:rPr>
          <w:i/>
          <w:szCs w:val="26"/>
        </w:rPr>
        <w:t>contextualismo</w:t>
      </w:r>
      <w:r w:rsidRPr="009D48B9">
        <w:rPr>
          <w:szCs w:val="26"/>
        </w:rPr>
        <w:t xml:space="preserve">, a significar que a realidade concreta em que situada a questão a ser decidida tem peso destacado na determinação da solução adequada. E, por fim, e muito particularmente, o </w:t>
      </w:r>
      <w:r w:rsidRPr="009D48B9">
        <w:rPr>
          <w:i/>
          <w:szCs w:val="26"/>
        </w:rPr>
        <w:t>consequencialismo</w:t>
      </w:r>
      <w:r w:rsidRPr="009D48B9">
        <w:rPr>
          <w:szCs w:val="26"/>
        </w:rPr>
        <w:t xml:space="preserve">, na medida em que o resultado prático de uma decisão deve ser o elemento decisivo de sua prolação. Cabe ao juiz produzir a decisão que traga as melhores consequências possíveis para a sociedade como um todo. </w:t>
      </w:r>
    </w:p>
    <w:p w:rsidR="009066EE" w:rsidRPr="009D48B9" w:rsidRDefault="00275F41" w:rsidP="00DD5A2C">
      <w:pPr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 w:rsidRPr="009D48B9">
        <w:rPr>
          <w:szCs w:val="26"/>
        </w:rPr>
        <w:sym w:font="Symbol" w:char="F0DE"/>
      </w:r>
      <w:r>
        <w:rPr>
          <w:szCs w:val="26"/>
        </w:rPr>
        <w:tab/>
      </w:r>
      <w:r w:rsidR="002A49DF" w:rsidRPr="009D48B9">
        <w:rPr>
          <w:szCs w:val="26"/>
        </w:rPr>
        <w:t>Existem, por certo, muitas complexidades e incontáveis sutilezas que não poderão ser exploradas aqui. Posto de uma forma simples:</w:t>
      </w:r>
      <w:r w:rsidR="00D700B5" w:rsidRPr="009D48B9">
        <w:rPr>
          <w:szCs w:val="26"/>
        </w:rPr>
        <w:t xml:space="preserve"> não estando em jogo valores ou direitos fundamentais, será legítimo – quando não exigível –que o intérprete construa como solução mais adequada a que produza as melhores consequências para a sociedade.</w:t>
      </w:r>
      <w:r>
        <w:rPr>
          <w:szCs w:val="26"/>
        </w:rPr>
        <w:t xml:space="preserve"> Evidentemente, eu não estou falando de prender A, B ou C. Estamos discutindo qual tese produz os melhores resultados para a sociedade. Eu não tenho dúvida. Os fatos e os números são muito óbvios para negar a evidência.</w:t>
      </w:r>
    </w:p>
    <w:p w:rsidR="00F12E20" w:rsidRPr="009D48B9" w:rsidRDefault="00F12E20" w:rsidP="00DD5A2C">
      <w:pPr>
        <w:rPr>
          <w:szCs w:val="26"/>
        </w:rPr>
      </w:pPr>
    </w:p>
    <w:p w:rsidR="00F12E20" w:rsidRPr="009D48B9" w:rsidRDefault="00F12E20" w:rsidP="00DD5A2C">
      <w:pPr>
        <w:rPr>
          <w:szCs w:val="26"/>
        </w:rPr>
      </w:pPr>
      <w:r w:rsidRPr="009D48B9">
        <w:rPr>
          <w:szCs w:val="26"/>
        </w:rPr>
        <w:t xml:space="preserve"> </w:t>
      </w:r>
      <w:r w:rsidRPr="009D48B9">
        <w:rPr>
          <w:szCs w:val="26"/>
        </w:rPr>
        <w:tab/>
      </w:r>
      <w:r w:rsidRPr="009D48B9">
        <w:rPr>
          <w:szCs w:val="26"/>
        </w:rPr>
        <w:tab/>
      </w:r>
      <w:r w:rsidRPr="009D48B9">
        <w:rPr>
          <w:szCs w:val="26"/>
        </w:rPr>
        <w:tab/>
        <w:t>À luz dessas premissas teóricas e filosóficas, cabe examinar</w:t>
      </w:r>
      <w:r w:rsidR="00013BC3" w:rsidRPr="009D48B9">
        <w:rPr>
          <w:szCs w:val="26"/>
        </w:rPr>
        <w:t xml:space="preserve"> as estatísticas relevantes na matéria.</w:t>
      </w:r>
    </w:p>
    <w:p w:rsidR="00013BC3" w:rsidRPr="009D48B9" w:rsidRDefault="00013BC3" w:rsidP="00DD5A2C">
      <w:pPr>
        <w:rPr>
          <w:szCs w:val="26"/>
        </w:rPr>
      </w:pPr>
    </w:p>
    <w:p w:rsidR="00013BC3" w:rsidRPr="009D48B9" w:rsidRDefault="00013BC3" w:rsidP="00DD5A2C">
      <w:pPr>
        <w:rPr>
          <w:rFonts w:cs="Times New Roman (Corpo CS)"/>
          <w:smallCaps/>
          <w:szCs w:val="26"/>
        </w:rPr>
      </w:pPr>
      <w:r w:rsidRPr="009D48B9">
        <w:rPr>
          <w:rFonts w:cs="Times New Roman (Corpo CS)" w:hint="cs"/>
          <w:smallCaps/>
          <w:szCs w:val="26"/>
        </w:rPr>
        <w:t xml:space="preserve">I. </w:t>
      </w:r>
      <w:r w:rsidRPr="009D48B9">
        <w:rPr>
          <w:rFonts w:cs="Times New Roman (Corpo CS)"/>
          <w:smallCaps/>
          <w:szCs w:val="26"/>
        </w:rPr>
        <w:t>Os recursos extraordinários em matéria penal no Supremo Tribunal Federal</w:t>
      </w:r>
    </w:p>
    <w:p w:rsidR="00013BC3" w:rsidRPr="009D48B9" w:rsidRDefault="00013BC3" w:rsidP="00DD5A2C">
      <w:pPr>
        <w:rPr>
          <w:rFonts w:cs="Times New Roman (Corpo CS)"/>
          <w:smallCaps/>
          <w:szCs w:val="26"/>
        </w:rPr>
      </w:pPr>
    </w:p>
    <w:p w:rsidR="00013BC3" w:rsidRPr="009D48B9" w:rsidRDefault="009B13EF" w:rsidP="00DD5A2C">
      <w:pPr>
        <w:rPr>
          <w:rFonts w:eastAsia="Times New Roman" w:cs="Times New Roman (Corpo CS)"/>
          <w:color w:val="000000"/>
          <w:szCs w:val="26"/>
          <w:lang w:eastAsia="ja-JP"/>
        </w:rPr>
      </w:pPr>
      <w:r w:rsidRPr="009D48B9">
        <w:rPr>
          <w:rFonts w:eastAsia="Times New Roman" w:cs="Times New Roman (Corpo CS)"/>
          <w:color w:val="000000"/>
          <w:szCs w:val="26"/>
          <w:lang w:eastAsia="ja-JP"/>
        </w:rPr>
        <w:t xml:space="preserve"> </w:t>
      </w:r>
      <w:r w:rsidRPr="009D48B9">
        <w:rPr>
          <w:rFonts w:eastAsia="Times New Roman" w:cs="Times New Roman (Corpo CS)"/>
          <w:color w:val="000000"/>
          <w:szCs w:val="26"/>
          <w:lang w:eastAsia="ja-JP"/>
        </w:rPr>
        <w:tab/>
        <w:t xml:space="preserve">1. </w:t>
      </w:r>
      <w:r w:rsidRPr="009D48B9">
        <w:rPr>
          <w:rFonts w:eastAsia="Times New Roman" w:cs="Times New Roman (Corpo CS)"/>
          <w:color w:val="000000"/>
          <w:szCs w:val="26"/>
          <w:lang w:eastAsia="ja-JP"/>
        </w:rPr>
        <w:tab/>
      </w:r>
      <w:r w:rsidR="00013BC3" w:rsidRPr="009D48B9">
        <w:rPr>
          <w:rFonts w:eastAsia="Times New Roman" w:cs="Times New Roman (Corpo CS)"/>
          <w:color w:val="000000"/>
          <w:szCs w:val="26"/>
          <w:lang w:eastAsia="ja-JP"/>
        </w:rPr>
        <w:t>Segundo os dados da Assessoria de Gestão Estratégica do STF, referente ao período de 1º.</w:t>
      </w:r>
      <w:r w:rsidRPr="009D48B9">
        <w:rPr>
          <w:rFonts w:eastAsia="Times New Roman" w:cs="Times New Roman (Corpo CS)"/>
          <w:color w:val="000000"/>
          <w:szCs w:val="26"/>
          <w:lang w:eastAsia="ja-JP"/>
        </w:rPr>
        <w:t>01.2009 até 19.04.2016, foram apresentados 25.707 recursos extraordinários</w:t>
      </w:r>
      <w:r w:rsidR="00A96C10" w:rsidRPr="009D48B9">
        <w:rPr>
          <w:rFonts w:eastAsia="Times New Roman" w:cs="Times New Roman (Corpo CS)"/>
          <w:color w:val="000000"/>
          <w:szCs w:val="26"/>
          <w:lang w:eastAsia="ja-JP"/>
        </w:rPr>
        <w:t xml:space="preserve"> ou agravos em recursos extraordinários</w:t>
      </w:r>
      <w:r w:rsidRPr="009D48B9">
        <w:rPr>
          <w:rFonts w:eastAsia="Times New Roman" w:cs="Times New Roman (Corpo CS)"/>
          <w:color w:val="000000"/>
          <w:szCs w:val="26"/>
          <w:lang w:eastAsia="ja-JP"/>
        </w:rPr>
        <w:t xml:space="preserve"> em matéria criminal. Desse total, o percentual de recursos acolhidos foi de 2,93%, abrangendo tanto os recursos providos em favor da defesa quanto da acusação.</w:t>
      </w:r>
    </w:p>
    <w:p w:rsidR="009B13EF" w:rsidRPr="009D48B9" w:rsidRDefault="009B13EF" w:rsidP="00DD5A2C">
      <w:pPr>
        <w:rPr>
          <w:rFonts w:eastAsia="Times New Roman" w:cs="Times New Roman (Corpo CS)"/>
          <w:color w:val="000000"/>
          <w:szCs w:val="26"/>
          <w:lang w:eastAsia="ja-JP"/>
        </w:rPr>
      </w:pPr>
      <w:r w:rsidRPr="009D48B9">
        <w:rPr>
          <w:rFonts w:eastAsia="Times New Roman" w:cs="Times New Roman (Corpo CS)"/>
          <w:color w:val="000000"/>
          <w:szCs w:val="26"/>
          <w:lang w:eastAsia="ja-JP"/>
        </w:rPr>
        <w:tab/>
        <w:t xml:space="preserve">2. </w:t>
      </w:r>
      <w:r w:rsidRPr="009D48B9">
        <w:rPr>
          <w:rFonts w:eastAsia="Times New Roman" w:cs="Times New Roman (Corpo CS)"/>
          <w:color w:val="000000"/>
          <w:szCs w:val="26"/>
          <w:lang w:eastAsia="ja-JP"/>
        </w:rPr>
        <w:tab/>
        <w:t xml:space="preserve">Quando se vai verificar o percentual de recursos extraordinários acolhidos em favor dos réus, o número cai para 1,12%. Quando se vai examinar o percentual de </w:t>
      </w:r>
      <w:r w:rsidRPr="009D48B9">
        <w:rPr>
          <w:rFonts w:eastAsia="Times New Roman" w:cs="Times New Roman (Corpo CS)"/>
          <w:i/>
          <w:color w:val="000000"/>
          <w:szCs w:val="26"/>
          <w:lang w:eastAsia="ja-JP"/>
        </w:rPr>
        <w:t>absolvições</w:t>
      </w:r>
      <w:r w:rsidRPr="009D48B9">
        <w:rPr>
          <w:rFonts w:eastAsia="Times New Roman" w:cs="Times New Roman (Corpo CS)"/>
          <w:color w:val="000000"/>
          <w:szCs w:val="26"/>
          <w:lang w:eastAsia="ja-JP"/>
        </w:rPr>
        <w:t>, ele é de irrisórios 0,035% dos casos. Vale dizer: em mais de 25 mil recursos extraordinários, houve tão somente 9 (nove) casos de absolvição. Os outros casos de provimento se referiam à substituição da pena privativa de liberdade por medida alternativa (o que é relevante, pois afeta a liberdade), mudança de regime, progressão de regime, dosimetria e prescrição. Ao tema da prescrição se voltará mais adiante.</w:t>
      </w:r>
    </w:p>
    <w:p w:rsidR="000F6DC0" w:rsidRPr="009D48B9" w:rsidRDefault="000F6DC0" w:rsidP="00DD5A2C">
      <w:pPr>
        <w:rPr>
          <w:rFonts w:eastAsia="Times New Roman" w:cs="Times New Roman (Corpo CS)"/>
          <w:color w:val="000000"/>
          <w:szCs w:val="26"/>
          <w:lang w:eastAsia="ja-JP"/>
        </w:rPr>
      </w:pPr>
      <w:r w:rsidRPr="009D48B9">
        <w:rPr>
          <w:rFonts w:eastAsia="Times New Roman" w:cs="Times New Roman (Corpo CS)"/>
          <w:color w:val="000000"/>
          <w:szCs w:val="26"/>
          <w:lang w:eastAsia="ja-JP"/>
        </w:rPr>
        <w:tab/>
        <w:t xml:space="preserve">3. </w:t>
      </w:r>
      <w:r w:rsidRPr="009D48B9">
        <w:rPr>
          <w:rFonts w:eastAsia="Times New Roman" w:cs="Times New Roman (Corpo CS)"/>
          <w:color w:val="000000"/>
          <w:szCs w:val="26"/>
          <w:lang w:eastAsia="ja-JP"/>
        </w:rPr>
        <w:tab/>
        <w:t>Veja-se, então, em resumo: aguardar-se o trânsito em julgado do recurso extraordinário</w:t>
      </w:r>
      <w:r w:rsidR="00A02692" w:rsidRPr="009D48B9">
        <w:rPr>
          <w:rFonts w:eastAsia="Times New Roman" w:cs="Times New Roman (Corpo CS)"/>
          <w:color w:val="000000"/>
          <w:szCs w:val="26"/>
          <w:lang w:eastAsia="ja-JP"/>
        </w:rPr>
        <w:t xml:space="preserve"> produz impacto de 1,12% em favor da defesa, sendo que apenas 0,035% de absolvições. Subordinar todo o sistema de justiça a índices deprimentes de morosidade e ineficiência para produzir este resultado é uma opção que não passa em nenhum teste de razoabilidade ou de racionalidade.</w:t>
      </w:r>
    </w:p>
    <w:p w:rsidR="00635C63" w:rsidRPr="009D48B9" w:rsidRDefault="00635C63" w:rsidP="00DD5A2C">
      <w:pPr>
        <w:rPr>
          <w:rFonts w:eastAsia="Times New Roman" w:cs="Times New Roman (Corpo CS)"/>
          <w:color w:val="000000"/>
          <w:szCs w:val="26"/>
          <w:lang w:eastAsia="ja-JP"/>
        </w:rPr>
      </w:pPr>
      <w:r w:rsidRPr="009D48B9">
        <w:rPr>
          <w:rFonts w:eastAsia="Times New Roman" w:cs="Times New Roman (Corpo CS)"/>
          <w:color w:val="000000"/>
          <w:szCs w:val="26"/>
          <w:lang w:eastAsia="ja-JP"/>
        </w:rPr>
        <w:t xml:space="preserve"> </w:t>
      </w:r>
      <w:r w:rsidRPr="009D48B9">
        <w:rPr>
          <w:rFonts w:eastAsia="Times New Roman" w:cs="Times New Roman (Corpo CS)"/>
          <w:color w:val="000000"/>
          <w:szCs w:val="26"/>
          <w:lang w:eastAsia="ja-JP"/>
        </w:rPr>
        <w:tab/>
      </w:r>
      <w:r w:rsidRPr="009D48B9">
        <w:rPr>
          <w:rFonts w:eastAsia="Times New Roman" w:cs="Times New Roman (Corpo CS)"/>
          <w:color w:val="000000"/>
          <w:szCs w:val="26"/>
          <w:lang w:eastAsia="ja-JP"/>
        </w:rPr>
        <w:tab/>
      </w:r>
      <w:r w:rsidRPr="009D48B9">
        <w:rPr>
          <w:szCs w:val="26"/>
        </w:rPr>
        <w:sym w:font="Symbol" w:char="F0DE"/>
      </w:r>
      <w:r w:rsidRPr="009D48B9">
        <w:rPr>
          <w:szCs w:val="26"/>
        </w:rPr>
        <w:t xml:space="preserve"> Eu entendo e respeito quem tem o entendimento de que bastaria um caso de reforma para justificar a exigência do trânsito em julgado. Mas por essa lógica, deveríamos fechar todos os aeroportos, porque apesar de todos os esforços, há uma margem mínima de acidentes. O mesmo vale para a indústria automobilística, para a construção civil e quase todas as atividades produtivas. Viver envolve riscos. E tornar a vida infinitamente pior não é capaz de eliminá-los.</w:t>
      </w:r>
    </w:p>
    <w:p w:rsidR="009066EE" w:rsidRPr="009D48B9" w:rsidRDefault="009066EE" w:rsidP="00DD5A2C">
      <w:pPr>
        <w:rPr>
          <w:rFonts w:eastAsia="Times New Roman" w:cs="Times New Roman"/>
          <w:color w:val="000000"/>
          <w:szCs w:val="26"/>
          <w:lang w:eastAsia="ja-JP"/>
        </w:rPr>
      </w:pPr>
    </w:p>
    <w:p w:rsidR="00FD1BE4" w:rsidRPr="009D48B9" w:rsidRDefault="00FD1BE4" w:rsidP="00DD5A2C">
      <w:pPr>
        <w:rPr>
          <w:rFonts w:cs="Times New Roman (Corpo CS)"/>
          <w:smallCaps/>
          <w:szCs w:val="26"/>
        </w:rPr>
      </w:pPr>
      <w:r w:rsidRPr="009D48B9">
        <w:rPr>
          <w:rFonts w:cs="Times New Roman (Corpo CS)" w:hint="cs"/>
          <w:smallCaps/>
          <w:szCs w:val="26"/>
        </w:rPr>
        <w:t>I</w:t>
      </w:r>
      <w:r w:rsidRPr="009D48B9">
        <w:rPr>
          <w:rFonts w:cs="Times New Roman (Corpo CS)"/>
          <w:smallCaps/>
          <w:szCs w:val="26"/>
        </w:rPr>
        <w:t>I</w:t>
      </w:r>
      <w:r w:rsidRPr="009D48B9">
        <w:rPr>
          <w:rFonts w:cs="Times New Roman (Corpo CS)" w:hint="cs"/>
          <w:smallCaps/>
          <w:szCs w:val="26"/>
        </w:rPr>
        <w:t xml:space="preserve">. </w:t>
      </w:r>
      <w:r w:rsidRPr="009D48B9">
        <w:rPr>
          <w:rFonts w:cs="Times New Roman (Corpo CS)"/>
          <w:smallCaps/>
          <w:szCs w:val="26"/>
        </w:rPr>
        <w:t>Os recursos especiais em matéria penal no Superior Tribunal de Justiça</w:t>
      </w:r>
    </w:p>
    <w:p w:rsidR="00FD1BE4" w:rsidRPr="009D48B9" w:rsidRDefault="00FD1BE4" w:rsidP="00DD5A2C">
      <w:pPr>
        <w:rPr>
          <w:rFonts w:cs="Times New Roman (Corpo CS)"/>
          <w:smallCaps/>
          <w:szCs w:val="26"/>
        </w:rPr>
      </w:pPr>
    </w:p>
    <w:p w:rsidR="00FD1BE4" w:rsidRPr="009D48B9" w:rsidRDefault="00FD1BE4" w:rsidP="00DD5A2C">
      <w:pPr>
        <w:rPr>
          <w:rFonts w:cs="Times New Roman (Corpo CS)"/>
          <w:szCs w:val="26"/>
        </w:rPr>
      </w:pPr>
      <w:r w:rsidRPr="009D48B9">
        <w:rPr>
          <w:rFonts w:cs="Times New Roman (Corpo CS)"/>
          <w:szCs w:val="26"/>
        </w:rPr>
        <w:t xml:space="preserve"> </w:t>
      </w:r>
      <w:r w:rsidRPr="009D48B9">
        <w:rPr>
          <w:rFonts w:cs="Times New Roman (Corpo CS)"/>
          <w:szCs w:val="26"/>
        </w:rPr>
        <w:tab/>
        <w:t xml:space="preserve">1. </w:t>
      </w:r>
      <w:r w:rsidRPr="009D48B9">
        <w:rPr>
          <w:rFonts w:cs="Times New Roman (Corpo CS)"/>
          <w:szCs w:val="26"/>
        </w:rPr>
        <w:tab/>
        <w:t xml:space="preserve">Segundo pesquisa desenvolvida pela Coordenadoria de Gestão da Informação do STJ, sob a coordenação do Ministro Rogerio Schietti, </w:t>
      </w:r>
      <w:r w:rsidR="00A96C10" w:rsidRPr="009D48B9">
        <w:rPr>
          <w:rFonts w:cs="Times New Roman (Corpo CS)"/>
          <w:szCs w:val="26"/>
        </w:rPr>
        <w:t>os números em relação aos recursos especiais perante o Superior Tribunal de Justiça também infirmam a necessidade de se tornar a mudar a jurisprudência firmada nessa matéria. A pesquisa foi realizada, a meu pedido, entre 1º.09.2015 a 31.08.2017, envolvendo as decisões das duas Turmas Criminais do Tribunal (a 5ª e a 6ª). Foram pesquisadas 68.944 decisões proferidas em recursos especiais ou em agravos em recurso especial.</w:t>
      </w:r>
    </w:p>
    <w:p w:rsidR="00A96C10" w:rsidRPr="009D48B9" w:rsidRDefault="00D90DC3" w:rsidP="00DD5A2C">
      <w:pPr>
        <w:rPr>
          <w:rFonts w:cs="Times New Roman (Corpo CS)"/>
          <w:szCs w:val="26"/>
        </w:rPr>
      </w:pPr>
      <w:r w:rsidRPr="009D48B9">
        <w:rPr>
          <w:rFonts w:cs="Times New Roman (Corpo CS)"/>
          <w:szCs w:val="26"/>
        </w:rPr>
        <w:tab/>
        <w:t xml:space="preserve">2. </w:t>
      </w:r>
      <w:r w:rsidRPr="009D48B9">
        <w:rPr>
          <w:rFonts w:cs="Times New Roman (Corpo CS)"/>
          <w:szCs w:val="26"/>
        </w:rPr>
        <w:tab/>
        <w:t xml:space="preserve">Pois bem: o percentual de absolvição em todos estes processos foi de </w:t>
      </w:r>
      <w:r w:rsidRPr="009D48B9">
        <w:rPr>
          <w:rFonts w:cs="Times New Roman (Corpo CS)"/>
          <w:b/>
          <w:szCs w:val="26"/>
        </w:rPr>
        <w:t xml:space="preserve">0,62%. </w:t>
      </w:r>
      <w:r w:rsidRPr="009D48B9">
        <w:rPr>
          <w:rFonts w:cs="Times New Roman (Corpo CS)"/>
          <w:szCs w:val="26"/>
        </w:rPr>
        <w:t>Em 1,02% dos casos, houve substituição da pena restritiva de liberdade por pena restritiva de direitos. Os outros percentuais foram: prescrição – 0,76%; diminuição da pena – 6,44%; diminuição da pena de multa – 2,32%; e alteração de regime prisional – 4,57%.</w:t>
      </w:r>
    </w:p>
    <w:p w:rsidR="00D90DC3" w:rsidRPr="009D48B9" w:rsidRDefault="00D90DC3" w:rsidP="00DD5A2C">
      <w:pPr>
        <w:rPr>
          <w:rFonts w:cs="Times New Roman (Corpo CS)"/>
          <w:szCs w:val="26"/>
        </w:rPr>
      </w:pPr>
      <w:r w:rsidRPr="009D48B9">
        <w:rPr>
          <w:rFonts w:cs="Times New Roman (Corpo CS)"/>
          <w:szCs w:val="26"/>
        </w:rPr>
        <w:tab/>
        <w:t xml:space="preserve">3. </w:t>
      </w:r>
      <w:r w:rsidRPr="009D48B9">
        <w:rPr>
          <w:rFonts w:cs="Times New Roman (Corpo CS)"/>
          <w:szCs w:val="26"/>
        </w:rPr>
        <w:tab/>
        <w:t>Veja-se, então: a soma dos percentuais de absolvição e de substituição da pena é de 1,64%, revelando o baixo número de decisões reformadas que produzem impacto sobre a liberdade dos condenados. Diante desses dados, é ilógico, com todas as vênias de quem pensa diferentemente, moldar o sistema em função da exceção, e não da regra.</w:t>
      </w:r>
    </w:p>
    <w:p w:rsidR="00D90DC3" w:rsidRPr="009D48B9" w:rsidRDefault="00D90DC3" w:rsidP="00DD5A2C">
      <w:pPr>
        <w:rPr>
          <w:rFonts w:cs="Times New Roman (Corpo CS)"/>
          <w:szCs w:val="26"/>
        </w:rPr>
      </w:pPr>
    </w:p>
    <w:p w:rsidR="00D90DC3" w:rsidRPr="009D48B9" w:rsidRDefault="00D90DC3" w:rsidP="00DD5A2C">
      <w:pPr>
        <w:rPr>
          <w:szCs w:val="26"/>
        </w:rPr>
      </w:pPr>
      <w:r w:rsidRPr="009D48B9">
        <w:rPr>
          <w:rFonts w:cs="Times New Roman (Corpo CS)"/>
          <w:szCs w:val="26"/>
        </w:rPr>
        <w:t xml:space="preserve"> </w:t>
      </w:r>
      <w:r w:rsidRPr="009D48B9">
        <w:rPr>
          <w:rFonts w:cs="Times New Roman (Corpo CS)"/>
          <w:szCs w:val="26"/>
        </w:rPr>
        <w:tab/>
      </w:r>
      <w:r w:rsidRPr="009D48B9">
        <w:rPr>
          <w:rFonts w:cs="Times New Roman (Corpo CS)"/>
          <w:szCs w:val="26"/>
        </w:rPr>
        <w:tab/>
      </w:r>
      <w:r w:rsidRPr="009D48B9">
        <w:rPr>
          <w:rFonts w:cs="Times New Roman (Corpo CS)"/>
          <w:szCs w:val="26"/>
        </w:rPr>
        <w:tab/>
      </w:r>
      <w:r w:rsidRPr="009D48B9">
        <w:rPr>
          <w:szCs w:val="26"/>
        </w:rPr>
        <w:sym w:font="Symbol" w:char="F0DE"/>
      </w:r>
      <w:r w:rsidRPr="009D48B9">
        <w:rPr>
          <w:szCs w:val="26"/>
        </w:rPr>
        <w:t xml:space="preserve"> Eu bem sei que no julgamento de </w:t>
      </w:r>
      <w:r w:rsidRPr="009D48B9">
        <w:rPr>
          <w:i/>
          <w:szCs w:val="26"/>
        </w:rPr>
        <w:t>habeas corpus</w:t>
      </w:r>
      <w:r w:rsidRPr="009D48B9">
        <w:rPr>
          <w:szCs w:val="26"/>
        </w:rPr>
        <w:t xml:space="preserve">, tanto no STJ quanto no STF o percentual de reforma é superior a estes que eu estou aqui descrevendo. Considero que este argumento é a favor de se manter o sistema com a possibilidade de execução após o 2º grau. Precisamente porque o </w:t>
      </w:r>
      <w:r w:rsidRPr="009D48B9">
        <w:rPr>
          <w:i/>
          <w:szCs w:val="26"/>
        </w:rPr>
        <w:t>habeas corpus</w:t>
      </w:r>
      <w:r w:rsidRPr="009D48B9">
        <w:rPr>
          <w:szCs w:val="26"/>
        </w:rPr>
        <w:t>, que não se está restringindo aqui, funciona como válvula de escape para que os tribunais superiores consertem</w:t>
      </w:r>
      <w:r w:rsidR="002B159F" w:rsidRPr="009D48B9">
        <w:rPr>
          <w:szCs w:val="26"/>
        </w:rPr>
        <w:t>, com muita mais presteza do que seria possível em recursos extraordinário ou especial, qualquer eventual ilegalidade ou abuso de poder.</w:t>
      </w:r>
    </w:p>
    <w:p w:rsidR="002B159F" w:rsidRPr="009D48B9" w:rsidRDefault="002B159F" w:rsidP="00DD5A2C">
      <w:pPr>
        <w:rPr>
          <w:szCs w:val="26"/>
        </w:rPr>
      </w:pPr>
    </w:p>
    <w:p w:rsidR="002B159F" w:rsidRPr="009D48B9" w:rsidRDefault="002B159F" w:rsidP="00DD5A2C">
      <w:pPr>
        <w:rPr>
          <w:rFonts w:cs="Times New Roman (Corpo CS)"/>
          <w:smallCaps/>
          <w:szCs w:val="26"/>
        </w:rPr>
      </w:pPr>
      <w:r w:rsidRPr="009D48B9">
        <w:rPr>
          <w:rFonts w:cs="Times New Roman (Corpo CS)" w:hint="cs"/>
          <w:smallCaps/>
          <w:szCs w:val="26"/>
        </w:rPr>
        <w:t>III. Sem a execuç</w:t>
      </w:r>
      <w:r w:rsidRPr="009D48B9">
        <w:rPr>
          <w:rFonts w:cs="Times New Roman (Corpo CS)"/>
          <w:smallCaps/>
          <w:szCs w:val="26"/>
        </w:rPr>
        <w:t xml:space="preserve">ão após a condenação em 2º grau, o sistema induz à prescrição </w:t>
      </w:r>
    </w:p>
    <w:p w:rsidR="002B159F" w:rsidRPr="009D48B9" w:rsidRDefault="002B159F" w:rsidP="00DD5A2C">
      <w:pPr>
        <w:rPr>
          <w:rFonts w:cs="Times New Roman (Corpo CS)"/>
          <w:smallCaps/>
          <w:szCs w:val="26"/>
        </w:rPr>
      </w:pPr>
    </w:p>
    <w:p w:rsidR="002B159F" w:rsidRPr="009D48B9" w:rsidRDefault="002B159F" w:rsidP="00DD5A2C">
      <w:pPr>
        <w:rPr>
          <w:rFonts w:cs="Times New Roman (Corpo CS)"/>
          <w:szCs w:val="26"/>
        </w:rPr>
      </w:pPr>
      <w:r w:rsidRPr="009D48B9">
        <w:rPr>
          <w:rFonts w:cs="Times New Roman (Corpo CS)"/>
          <w:szCs w:val="26"/>
        </w:rPr>
        <w:t xml:space="preserve"> </w:t>
      </w:r>
      <w:r w:rsidRPr="009D48B9">
        <w:rPr>
          <w:rFonts w:cs="Times New Roman (Corpo CS)"/>
          <w:szCs w:val="26"/>
        </w:rPr>
        <w:tab/>
        <w:t xml:space="preserve">1. </w:t>
      </w:r>
      <w:r w:rsidRPr="009D48B9">
        <w:rPr>
          <w:rFonts w:cs="Times New Roman (Corpo CS)"/>
          <w:szCs w:val="26"/>
        </w:rPr>
        <w:tab/>
        <w:t>De acordo com os números do Superior Tribunal de Justiça, no período de dois anos pesquisado, 830 ações penais desaguaram em extinção da punibilidade por prescrição.</w:t>
      </w:r>
    </w:p>
    <w:p w:rsidR="002B159F" w:rsidRPr="009D48B9" w:rsidRDefault="002B159F" w:rsidP="00DD5A2C">
      <w:pPr>
        <w:rPr>
          <w:rFonts w:cs="Times New Roman (Corpo CS)"/>
          <w:szCs w:val="26"/>
        </w:rPr>
      </w:pPr>
      <w:r w:rsidRPr="009D48B9">
        <w:rPr>
          <w:rFonts w:cs="Times New Roman (Corpo CS)"/>
          <w:szCs w:val="26"/>
        </w:rPr>
        <w:tab/>
        <w:t xml:space="preserve">2. </w:t>
      </w:r>
      <w:r w:rsidRPr="009D48B9">
        <w:rPr>
          <w:rFonts w:cs="Times New Roman (Corpo CS)"/>
          <w:szCs w:val="26"/>
        </w:rPr>
        <w:tab/>
        <w:t>Pesquisa artesanal que pedi que fosse feita no meu gabinete, via sistema de “e-decisão”, apurou pelo menos 116 casos de reconhecimento de prescrição, no julgamento de recursos extraordinários e agravos em recurso extraordinário.</w:t>
      </w:r>
    </w:p>
    <w:p w:rsidR="002B159F" w:rsidRPr="009D48B9" w:rsidRDefault="002B159F" w:rsidP="00DD5A2C">
      <w:pPr>
        <w:rPr>
          <w:rFonts w:cs="Times New Roman (Corpo CS)"/>
          <w:szCs w:val="26"/>
        </w:rPr>
      </w:pPr>
      <w:r w:rsidRPr="009D48B9">
        <w:rPr>
          <w:rFonts w:cs="Times New Roman (Corpo CS)"/>
          <w:szCs w:val="26"/>
        </w:rPr>
        <w:tab/>
        <w:t xml:space="preserve">3. </w:t>
      </w:r>
      <w:r w:rsidRPr="009D48B9">
        <w:rPr>
          <w:rFonts w:cs="Times New Roman (Corpo CS)"/>
          <w:szCs w:val="26"/>
        </w:rPr>
        <w:tab/>
        <w:t>Vale dizer: num intervalo de 2 anos, quase mil casos prescreveram, depois de haverem movimentado por muitos anos o sistema de justiça. Não é preciso ser muito sagaz para constatar que os grandes beneficiários da prescrição são aqueles que têm dinheiro para manipular o sistema com recursos procrastinatórios sem fim.</w:t>
      </w:r>
    </w:p>
    <w:p w:rsidR="002B159F" w:rsidRDefault="002B159F" w:rsidP="00DD5A2C">
      <w:pPr>
        <w:rPr>
          <w:rFonts w:cs="Times New Roman (Corpo CS)"/>
          <w:szCs w:val="26"/>
        </w:rPr>
      </w:pPr>
      <w:r w:rsidRPr="009D48B9">
        <w:rPr>
          <w:rFonts w:cs="Times New Roman (Corpo CS)"/>
          <w:szCs w:val="26"/>
        </w:rPr>
        <w:tab/>
        <w:t xml:space="preserve">4. </w:t>
      </w:r>
      <w:r w:rsidRPr="009D48B9">
        <w:rPr>
          <w:rFonts w:cs="Times New Roman (Corpo CS)"/>
          <w:szCs w:val="26"/>
        </w:rPr>
        <w:tab/>
        <w:t>Tudo sem mencionar o absurdo de</w:t>
      </w:r>
      <w:r w:rsidR="009F78D6" w:rsidRPr="009D48B9">
        <w:rPr>
          <w:rFonts w:cs="Times New Roman (Corpo CS)"/>
          <w:szCs w:val="26"/>
        </w:rPr>
        <w:t xml:space="preserve"> se interpretar o art. 11</w:t>
      </w:r>
      <w:r w:rsidRPr="009D48B9">
        <w:rPr>
          <w:rFonts w:cs="Times New Roman (Corpo CS)"/>
          <w:szCs w:val="26"/>
        </w:rPr>
        <w:t>2 do Código Penal</w:t>
      </w:r>
      <w:r w:rsidR="009F78D6" w:rsidRPr="009D48B9">
        <w:rPr>
          <w:rFonts w:cs="Times New Roman (Corpo CS)"/>
          <w:szCs w:val="26"/>
        </w:rPr>
        <w:t>, de modo a permitir que o prazo de prescrição da pretensão punitiva flua mesmo que a decisão não possa ser executada.</w:t>
      </w:r>
    </w:p>
    <w:p w:rsidR="00B60FEE" w:rsidRDefault="00B60FEE" w:rsidP="00DD5A2C">
      <w:pPr>
        <w:rPr>
          <w:rFonts w:cs="Times New Roman (Corpo CS)"/>
          <w:szCs w:val="26"/>
        </w:rPr>
      </w:pPr>
    </w:p>
    <w:p w:rsidR="00B60FEE" w:rsidRDefault="00B60FEE" w:rsidP="00B60FEE">
      <w:pPr>
        <w:jc w:val="center"/>
        <w:rPr>
          <w:rFonts w:cs="Times New Roman (Corpo CS)"/>
          <w:i/>
          <w:smallCaps/>
          <w:szCs w:val="26"/>
        </w:rPr>
      </w:pPr>
      <w:r>
        <w:rPr>
          <w:rFonts w:cs="Times New Roman (Corpo CS)"/>
          <w:i/>
          <w:smallCaps/>
          <w:szCs w:val="26"/>
        </w:rPr>
        <w:t>Conclusão</w:t>
      </w:r>
    </w:p>
    <w:p w:rsidR="00B60FEE" w:rsidRDefault="00B60FEE" w:rsidP="00B60FEE">
      <w:pPr>
        <w:rPr>
          <w:rFonts w:cs="Times New Roman (Corpo CS)"/>
          <w:smallCaps/>
          <w:szCs w:val="26"/>
        </w:rPr>
      </w:pPr>
    </w:p>
    <w:p w:rsidR="00B60FEE" w:rsidRDefault="00B60FEE" w:rsidP="00B60FEE">
      <w:pPr>
        <w:rPr>
          <w:rFonts w:cs="Times New Roman (Corpo CS)"/>
          <w:szCs w:val="26"/>
        </w:rPr>
      </w:pPr>
      <w:r>
        <w:rPr>
          <w:rFonts w:cs="Times New Roman (Corpo CS)"/>
          <w:smallCaps/>
          <w:szCs w:val="26"/>
        </w:rPr>
        <w:tab/>
        <w:t xml:space="preserve"> </w:t>
      </w:r>
      <w:r>
        <w:rPr>
          <w:rFonts w:cs="Times New Roman (Corpo CS)"/>
          <w:smallCaps/>
          <w:szCs w:val="26"/>
        </w:rPr>
        <w:tab/>
      </w:r>
      <w:r>
        <w:rPr>
          <w:rFonts w:cs="Times New Roman (Corpo CS)"/>
          <w:smallCaps/>
          <w:szCs w:val="26"/>
        </w:rPr>
        <w:tab/>
      </w:r>
      <w:r>
        <w:rPr>
          <w:rFonts w:cs="Times New Roman (Corpo CS)"/>
          <w:szCs w:val="26"/>
        </w:rPr>
        <w:t xml:space="preserve">Por todas essas razões, defendo a manutenção da linha adotada por este Tribunal, em virada jurisprudencial que contribui para desfazer a exacerbada disfuncionalidade do sistema penal brasileiro. Reitero que não estou me manifestando sobre a culpabilidade ou inocência do impetrante do </w:t>
      </w:r>
      <w:r>
        <w:rPr>
          <w:rFonts w:cs="Times New Roman (Corpo CS)"/>
          <w:i/>
          <w:szCs w:val="26"/>
        </w:rPr>
        <w:t>habeas corpus</w:t>
      </w:r>
      <w:r>
        <w:rPr>
          <w:rFonts w:cs="Times New Roman (Corpo CS)"/>
          <w:szCs w:val="26"/>
        </w:rPr>
        <w:t xml:space="preserve">. Não li a decisão de 1º grau nem tampouco a decisão de 2º grau. Li apenas a decisão da 5ª Turma do Superior Tribunal de Justiça. E nela não vejo qualquer ilegalidade ou abuso de poder. </w:t>
      </w:r>
    </w:p>
    <w:p w:rsidR="00B60FEE" w:rsidRDefault="00B60FEE" w:rsidP="00B60FEE">
      <w:pPr>
        <w:rPr>
          <w:rFonts w:cs="Times New Roman (Corpo CS)"/>
          <w:szCs w:val="26"/>
        </w:rPr>
      </w:pPr>
    </w:p>
    <w:p w:rsidR="00B60FEE" w:rsidRPr="00B60FEE" w:rsidRDefault="00B60FEE" w:rsidP="00B60FEE">
      <w:pPr>
        <w:rPr>
          <w:rFonts w:cs="Times New Roman (Corpo CS)"/>
          <w:szCs w:val="26"/>
        </w:rPr>
      </w:pPr>
      <w:r>
        <w:rPr>
          <w:rFonts w:cs="Times New Roman (Corpo CS)"/>
          <w:szCs w:val="26"/>
        </w:rPr>
        <w:tab/>
      </w:r>
      <w:r>
        <w:rPr>
          <w:rFonts w:cs="Times New Roman (Corpo CS)"/>
          <w:szCs w:val="26"/>
        </w:rPr>
        <w:tab/>
      </w:r>
      <w:r>
        <w:rPr>
          <w:rFonts w:cs="Times New Roman (Corpo CS)"/>
          <w:szCs w:val="26"/>
        </w:rPr>
        <w:tab/>
        <w:t>Por essas razões, denego a ordem.</w:t>
      </w:r>
    </w:p>
    <w:p w:rsidR="00B9515B" w:rsidRPr="009D48B9" w:rsidRDefault="00B9515B" w:rsidP="00DD5A2C">
      <w:pPr>
        <w:rPr>
          <w:rFonts w:cs="Times New Roman (Corpo CS)"/>
          <w:szCs w:val="26"/>
        </w:rPr>
      </w:pPr>
    </w:p>
    <w:p w:rsidR="00B9515B" w:rsidRPr="009D48B9" w:rsidRDefault="00B9515B" w:rsidP="00DD5A2C">
      <w:pPr>
        <w:jc w:val="center"/>
        <w:rPr>
          <w:rFonts w:cs="Times New Roman (Corpo CS)"/>
          <w:szCs w:val="26"/>
        </w:rPr>
      </w:pPr>
      <w:r w:rsidRPr="009D48B9">
        <w:rPr>
          <w:rFonts w:cs="Times New Roman (Corpo CS)"/>
          <w:szCs w:val="26"/>
        </w:rPr>
        <w:t>ANEXO</w:t>
      </w:r>
    </w:p>
    <w:p w:rsidR="00B9515B" w:rsidRPr="009D48B9" w:rsidRDefault="00B9515B" w:rsidP="00DD5A2C">
      <w:pPr>
        <w:jc w:val="center"/>
        <w:rPr>
          <w:rFonts w:cs="Times New Roman (Corpo CS)"/>
          <w:smallCaps/>
          <w:szCs w:val="26"/>
        </w:rPr>
      </w:pPr>
      <w:r w:rsidRPr="009D48B9">
        <w:rPr>
          <w:rFonts w:cs="Times New Roman (Corpo CS)"/>
          <w:i/>
          <w:smallCaps/>
          <w:szCs w:val="26"/>
        </w:rPr>
        <w:t>Uma solução alternativa menos ruim do que a que se está alvitrando</w:t>
      </w:r>
    </w:p>
    <w:p w:rsidR="00B9515B" w:rsidRPr="009D48B9" w:rsidRDefault="00B9515B" w:rsidP="00DD5A2C">
      <w:pPr>
        <w:rPr>
          <w:rFonts w:cs="Times New Roman (Corpo CS)"/>
          <w:smallCaps/>
          <w:szCs w:val="26"/>
        </w:rPr>
      </w:pPr>
    </w:p>
    <w:p w:rsidR="00A10223" w:rsidRPr="009D48B9" w:rsidRDefault="00B9515B" w:rsidP="00DD5A2C">
      <w:pPr>
        <w:pStyle w:val="PargrafodaLista"/>
        <w:numPr>
          <w:ilvl w:val="0"/>
          <w:numId w:val="36"/>
        </w:numPr>
        <w:rPr>
          <w:rFonts w:cs="Times New Roman (Corpo CS)"/>
          <w:smallCaps/>
          <w:szCs w:val="26"/>
        </w:rPr>
      </w:pPr>
      <w:r w:rsidRPr="009D48B9">
        <w:rPr>
          <w:rFonts w:cs="Times New Roman (Corpo CS)"/>
          <w:smallCaps/>
          <w:szCs w:val="26"/>
        </w:rPr>
        <w:t>Primeira decisão do STJ</w:t>
      </w:r>
    </w:p>
    <w:p w:rsidR="00844702" w:rsidRPr="009D48B9" w:rsidRDefault="00844702" w:rsidP="00DD5A2C">
      <w:pPr>
        <w:pStyle w:val="Textodenotaderodap"/>
        <w:spacing w:line="360" w:lineRule="auto"/>
        <w:rPr>
          <w:sz w:val="26"/>
          <w:szCs w:val="26"/>
        </w:rPr>
      </w:pPr>
    </w:p>
    <w:p w:rsidR="00844702" w:rsidRPr="009D48B9" w:rsidRDefault="00844702" w:rsidP="00DD5A2C">
      <w:pPr>
        <w:rPr>
          <w:rFonts w:cs="Times New Roman (Corpo CS)"/>
          <w:smallCaps/>
          <w:szCs w:val="26"/>
        </w:rPr>
      </w:pPr>
      <w:r w:rsidRPr="009D48B9">
        <w:rPr>
          <w:rFonts w:cs="Times New Roman (Corpo CS)"/>
          <w:szCs w:val="26"/>
        </w:rPr>
        <w:t xml:space="preserve"> </w:t>
      </w:r>
      <w:r w:rsidRPr="009D48B9">
        <w:rPr>
          <w:rFonts w:cs="Times New Roman (Corpo CS)"/>
          <w:szCs w:val="26"/>
        </w:rPr>
        <w:tab/>
        <w:t xml:space="preserve">1. </w:t>
      </w:r>
      <w:r w:rsidRPr="009D48B9">
        <w:rPr>
          <w:rFonts w:cs="Times New Roman (Corpo CS)"/>
          <w:szCs w:val="26"/>
        </w:rPr>
        <w:tab/>
        <w:t>Por todas as razões que expus até aqui, penso que devemos manter a jurisprudência que por três vezes firmamos em 2016. Porém, se for o caso de alterá-la para a posição que o Ministro Dias Toffoli sustentou no julgamento da ADC   , no sentido de a condenação somente ser executada após a decisão do Superior Tribunal de Justiça, trago a sugestão a seguir.</w:t>
      </w:r>
    </w:p>
    <w:p w:rsidR="00844702" w:rsidRPr="009D48B9" w:rsidRDefault="00844702" w:rsidP="00DD5A2C">
      <w:pPr>
        <w:rPr>
          <w:rFonts w:ascii="Times New Roman Negrito" w:hAnsi="Times New Roman Negrito" w:cs="Times New Roman (Corpo CS)"/>
          <w:color w:val="000000" w:themeColor="text1"/>
          <w:szCs w:val="26"/>
          <w:lang w:eastAsia="pt-BR"/>
        </w:rPr>
      </w:pPr>
    </w:p>
    <w:p w:rsidR="00F25112" w:rsidRPr="009D48B9" w:rsidRDefault="00F25112" w:rsidP="00DD5A2C">
      <w:pPr>
        <w:rPr>
          <w:szCs w:val="26"/>
        </w:rPr>
      </w:pPr>
      <w:r w:rsidRPr="009D48B9">
        <w:rPr>
          <w:szCs w:val="26"/>
        </w:rPr>
        <w:tab/>
        <w:t xml:space="preserve">2.  </w:t>
      </w:r>
      <w:r w:rsidRPr="009D48B9">
        <w:rPr>
          <w:szCs w:val="26"/>
        </w:rPr>
        <w:tab/>
        <w:t xml:space="preserve"> Os processos no Superior Tribunal de Justiça podem levar muitos anos, às vezes quase uma década, como o exemplo acima do Propinoduto. Porém, a primeira decisão do STJ, monocrática ou colegiada, geralmente é a que prevalece na quase totalidade dos casos. E esta decisão é tomada em prazo relativamente célere.</w:t>
      </w:r>
    </w:p>
    <w:p w:rsidR="00F25112" w:rsidRPr="009D48B9" w:rsidRDefault="00F25112" w:rsidP="00DD5A2C">
      <w:pPr>
        <w:rPr>
          <w:szCs w:val="26"/>
        </w:rPr>
      </w:pPr>
    </w:p>
    <w:p w:rsidR="00ED070F" w:rsidRPr="009D48B9" w:rsidRDefault="00F25112" w:rsidP="00DD5A2C">
      <w:pPr>
        <w:rPr>
          <w:szCs w:val="26"/>
        </w:rPr>
      </w:pPr>
      <w:r w:rsidRPr="009D48B9">
        <w:rPr>
          <w:szCs w:val="26"/>
        </w:rPr>
        <w:t xml:space="preserve"> </w:t>
      </w:r>
      <w:r w:rsidRPr="009D48B9">
        <w:rPr>
          <w:szCs w:val="26"/>
        </w:rPr>
        <w:tab/>
        <w:t xml:space="preserve">3. </w:t>
      </w:r>
      <w:r w:rsidRPr="009D48B9">
        <w:rPr>
          <w:szCs w:val="26"/>
        </w:rPr>
        <w:tab/>
        <w:t>A pesquisa solicitada por mim</w:t>
      </w:r>
      <w:r w:rsidR="00ED070F" w:rsidRPr="009D48B9">
        <w:rPr>
          <w:szCs w:val="26"/>
        </w:rPr>
        <w:t xml:space="preserve"> e coordenada pelo Ministro Rogerio Schietti trouxe as seguintes informações relevantes:</w:t>
      </w:r>
    </w:p>
    <w:p w:rsidR="005B7806" w:rsidRPr="009D48B9" w:rsidRDefault="00ED070F" w:rsidP="00DD5A2C">
      <w:pPr>
        <w:rPr>
          <w:szCs w:val="26"/>
        </w:rPr>
      </w:pPr>
      <w:r w:rsidRPr="009D48B9">
        <w:rPr>
          <w:szCs w:val="26"/>
        </w:rPr>
        <w:tab/>
      </w:r>
      <w:r w:rsidRPr="009D48B9">
        <w:rPr>
          <w:szCs w:val="26"/>
        </w:rPr>
        <w:tab/>
        <w:t xml:space="preserve">a) a primeira decisão terminativa proferida pelo STJ em </w:t>
      </w:r>
      <w:r w:rsidRPr="009D48B9">
        <w:rPr>
          <w:i/>
          <w:szCs w:val="26"/>
        </w:rPr>
        <w:t xml:space="preserve">recursos especiais </w:t>
      </w:r>
      <w:r w:rsidR="005B7806" w:rsidRPr="009D48B9">
        <w:rPr>
          <w:szCs w:val="26"/>
        </w:rPr>
        <w:t>costuma se dar no prazo de 202 dias, isso é pouco menos de 7 meses;</w:t>
      </w:r>
    </w:p>
    <w:p w:rsidR="005B7806" w:rsidRPr="009D48B9" w:rsidRDefault="005B7806" w:rsidP="00DD5A2C">
      <w:pPr>
        <w:rPr>
          <w:szCs w:val="26"/>
        </w:rPr>
      </w:pPr>
      <w:r w:rsidRPr="009D48B9">
        <w:rPr>
          <w:szCs w:val="26"/>
        </w:rPr>
        <w:tab/>
      </w:r>
      <w:r w:rsidRPr="009D48B9">
        <w:rPr>
          <w:szCs w:val="26"/>
        </w:rPr>
        <w:tab/>
        <w:t xml:space="preserve">b) a primeira decisão terminativa proferida pelo STJ em </w:t>
      </w:r>
      <w:r w:rsidRPr="009D48B9">
        <w:rPr>
          <w:i/>
          <w:szCs w:val="26"/>
        </w:rPr>
        <w:t xml:space="preserve">agravos em recursos especiais </w:t>
      </w:r>
      <w:r w:rsidRPr="009D48B9">
        <w:rPr>
          <w:szCs w:val="26"/>
        </w:rPr>
        <w:t>costuma se dar no prazo de 153 dias, isso é pouco mais de 5 meses.</w:t>
      </w:r>
    </w:p>
    <w:p w:rsidR="005B7806" w:rsidRPr="009D48B9" w:rsidRDefault="005B7806" w:rsidP="00DD5A2C">
      <w:pPr>
        <w:rPr>
          <w:szCs w:val="26"/>
        </w:rPr>
      </w:pPr>
    </w:p>
    <w:p w:rsidR="005B7806" w:rsidRPr="009D48B9" w:rsidRDefault="005B7806" w:rsidP="00DD5A2C">
      <w:pPr>
        <w:rPr>
          <w:szCs w:val="26"/>
        </w:rPr>
      </w:pPr>
      <w:r w:rsidRPr="009D48B9">
        <w:rPr>
          <w:szCs w:val="26"/>
        </w:rPr>
        <w:tab/>
        <w:t xml:space="preserve">4. </w:t>
      </w:r>
      <w:r w:rsidRPr="009D48B9">
        <w:rPr>
          <w:szCs w:val="26"/>
        </w:rPr>
        <w:tab/>
        <w:t>Portanto, embora haja uma demora no trânsito entre o Tribunal de origem e o STJ, se se aguardar a primeira decisão terminativa, o risco de procrastinação é controlado.</w:t>
      </w:r>
    </w:p>
    <w:p w:rsidR="005B7806" w:rsidRPr="009D48B9" w:rsidRDefault="005B7806" w:rsidP="00DD5A2C">
      <w:pPr>
        <w:rPr>
          <w:szCs w:val="26"/>
        </w:rPr>
      </w:pPr>
    </w:p>
    <w:p w:rsidR="0011417A" w:rsidRPr="009D48B9" w:rsidRDefault="005B7806" w:rsidP="00DD5A2C">
      <w:pPr>
        <w:rPr>
          <w:szCs w:val="26"/>
        </w:rPr>
      </w:pPr>
      <w:r w:rsidRPr="009D48B9">
        <w:rPr>
          <w:szCs w:val="26"/>
        </w:rPr>
        <w:tab/>
        <w:t xml:space="preserve">5. </w:t>
      </w:r>
      <w:r w:rsidRPr="009D48B9">
        <w:rPr>
          <w:szCs w:val="26"/>
        </w:rPr>
        <w:tab/>
        <w:t>Com uma informação importante</w:t>
      </w:r>
      <w:r w:rsidR="0086641D" w:rsidRPr="009D48B9">
        <w:rPr>
          <w:szCs w:val="26"/>
        </w:rPr>
        <w:t>, em pesquisa complementar feita pelo Ministro Schietti</w:t>
      </w:r>
      <w:r w:rsidRPr="009D48B9">
        <w:rPr>
          <w:szCs w:val="26"/>
        </w:rPr>
        <w:t>:</w:t>
      </w:r>
      <w:r w:rsidR="00A55268" w:rsidRPr="009D48B9">
        <w:rPr>
          <w:szCs w:val="26"/>
        </w:rPr>
        <w:t xml:space="preserve"> o percentual de provimento de agravo contra esta primeira decisão é irrisório.</w:t>
      </w:r>
      <w:r w:rsidR="0011417A" w:rsidRPr="009D48B9">
        <w:rPr>
          <w:szCs w:val="26"/>
        </w:rPr>
        <w:t xml:space="preserve"> Em relação aos </w:t>
      </w:r>
      <w:r w:rsidR="0011417A" w:rsidRPr="009D48B9">
        <w:rPr>
          <w:i/>
          <w:szCs w:val="26"/>
        </w:rPr>
        <w:t>recursos especiais</w:t>
      </w:r>
      <w:r w:rsidR="0011417A" w:rsidRPr="009D48B9">
        <w:rPr>
          <w:szCs w:val="26"/>
        </w:rPr>
        <w:t xml:space="preserve">, em 30.082 decisões, a percentagem de reforma foi de 0,31%. E no tocante aos </w:t>
      </w:r>
      <w:r w:rsidR="0011417A" w:rsidRPr="009D48B9">
        <w:rPr>
          <w:i/>
          <w:szCs w:val="26"/>
        </w:rPr>
        <w:t>agravos em recurso especial</w:t>
      </w:r>
      <w:r w:rsidR="0011417A" w:rsidRPr="009D48B9">
        <w:rPr>
          <w:szCs w:val="26"/>
        </w:rPr>
        <w:t>, em 52.327 decisões, a porcentagem de reforma foi de 0,21%.</w:t>
      </w:r>
      <w:r w:rsidR="00A55268" w:rsidRPr="009D48B9">
        <w:rPr>
          <w:szCs w:val="26"/>
        </w:rPr>
        <w:t xml:space="preserve"> Vale dizer: é </w:t>
      </w:r>
      <w:r w:rsidR="0011417A" w:rsidRPr="009D48B9">
        <w:rPr>
          <w:szCs w:val="26"/>
        </w:rPr>
        <w:t>a primeira decisão terminativa que prevalece em mais de 99% dos casos.</w:t>
      </w:r>
    </w:p>
    <w:p w:rsidR="00844702" w:rsidRDefault="00844702" w:rsidP="00DD5A2C">
      <w:pPr>
        <w:rPr>
          <w:szCs w:val="26"/>
        </w:rPr>
      </w:pPr>
    </w:p>
    <w:p w:rsidR="00F60F2D" w:rsidRPr="009D48B9" w:rsidRDefault="00F60F2D" w:rsidP="00DD5A2C">
      <w:pPr>
        <w:rPr>
          <w:szCs w:val="26"/>
        </w:rPr>
      </w:pPr>
    </w:p>
    <w:sectPr w:rsidR="00F60F2D" w:rsidRPr="009D48B9" w:rsidSect="00122E3D">
      <w:footerReference w:type="even" r:id="rId8"/>
      <w:footerReference w:type="default" r:id="rId9"/>
      <w:pgSz w:w="12240" w:h="15840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832" w:rsidRDefault="00913832">
      <w:pPr>
        <w:spacing w:line="240" w:lineRule="auto"/>
      </w:pPr>
      <w:r>
        <w:separator/>
      </w:r>
    </w:p>
  </w:endnote>
  <w:endnote w:type="continuationSeparator" w:id="0">
    <w:p w:rsidR="00913832" w:rsidRDefault="00913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Negrito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F41" w:rsidRDefault="00275F41" w:rsidP="003309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5F41" w:rsidRDefault="00275F41" w:rsidP="00FA21C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F41" w:rsidRDefault="00275F41" w:rsidP="003309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75F41" w:rsidRPr="00A0267E" w:rsidRDefault="00275F41" w:rsidP="00FA21C1">
    <w:pPr>
      <w:pStyle w:val="Rodap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832" w:rsidRDefault="00913832">
      <w:pPr>
        <w:spacing w:line="240" w:lineRule="auto"/>
      </w:pPr>
      <w:r>
        <w:separator/>
      </w:r>
    </w:p>
  </w:footnote>
  <w:footnote w:type="continuationSeparator" w:id="0">
    <w:p w:rsidR="00913832" w:rsidRDefault="00913832">
      <w:pPr>
        <w:spacing w:line="240" w:lineRule="auto"/>
      </w:pPr>
      <w:r>
        <w:continuationSeparator/>
      </w:r>
    </w:p>
  </w:footnote>
  <w:footnote w:id="1">
    <w:p w:rsidR="00275F41" w:rsidRPr="00220EF2" w:rsidRDefault="00275F41" w:rsidP="00220EF2">
      <w:pPr>
        <w:spacing w:line="240" w:lineRule="auto"/>
        <w:rPr>
          <w:rFonts w:ascii="Arial" w:eastAsia="Times New Roman" w:hAnsi="Arial" w:cs="Arial"/>
          <w:sz w:val="22"/>
          <w:szCs w:val="22"/>
          <w:lang w:eastAsia="ja-JP"/>
        </w:rPr>
      </w:pPr>
      <w:r w:rsidRPr="00220EF2">
        <w:rPr>
          <w:rStyle w:val="Refdenotaderodap"/>
          <w:rFonts w:ascii="Arial" w:hAnsi="Arial" w:cs="Arial"/>
          <w:sz w:val="22"/>
          <w:szCs w:val="22"/>
        </w:rPr>
        <w:footnoteRef/>
      </w:r>
      <w:r w:rsidRPr="00220EF2">
        <w:rPr>
          <w:rFonts w:ascii="Arial" w:hAnsi="Arial" w:cs="Arial"/>
          <w:sz w:val="22"/>
          <w:szCs w:val="22"/>
        </w:rPr>
        <w:t xml:space="preserve"> Redação original: </w:t>
      </w:r>
      <w:r w:rsidRPr="00220EF2">
        <w:rPr>
          <w:rFonts w:ascii="Arial" w:eastAsia="Times New Roman" w:hAnsi="Arial" w:cs="Arial"/>
          <w:color w:val="000000"/>
          <w:sz w:val="22"/>
          <w:szCs w:val="22"/>
          <w:lang w:eastAsia="ja-JP"/>
        </w:rPr>
        <w:t xml:space="preserve">“Art. 594. </w:t>
      </w:r>
      <w:r w:rsidRPr="00220EF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ja-JP"/>
        </w:rPr>
        <w:t>O réu não poderá apelar sem recolher-se á prisão</w:t>
      </w:r>
      <w:r w:rsidRPr="00220EF2">
        <w:rPr>
          <w:rFonts w:ascii="Arial" w:eastAsia="Times New Roman" w:hAnsi="Arial" w:cs="Arial"/>
          <w:color w:val="000000"/>
          <w:sz w:val="22"/>
          <w:szCs w:val="22"/>
          <w:lang w:eastAsia="ja-JP"/>
        </w:rPr>
        <w:t>, ou prestar fiança, salvo se condenado por crime de que se livre solto”. Redação</w:t>
      </w:r>
      <w:r>
        <w:rPr>
          <w:rFonts w:ascii="Arial" w:eastAsia="Times New Roman" w:hAnsi="Arial" w:cs="Arial"/>
          <w:color w:val="000000"/>
          <w:sz w:val="22"/>
          <w:szCs w:val="22"/>
          <w:lang w:eastAsia="ja-JP"/>
        </w:rPr>
        <w:t xml:space="preserve"> da Lei 5941/73</w:t>
      </w:r>
      <w:r w:rsidRPr="00220EF2">
        <w:rPr>
          <w:rFonts w:ascii="Arial" w:eastAsia="Times New Roman" w:hAnsi="Arial" w:cs="Arial"/>
          <w:color w:val="000000"/>
          <w:sz w:val="22"/>
          <w:szCs w:val="22"/>
          <w:lang w:eastAsia="ja-JP"/>
        </w:rPr>
        <w:t>: “</w:t>
      </w:r>
      <w:r w:rsidRPr="00220EF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ja-JP"/>
        </w:rPr>
        <w:t>O réu não poderá apelar sem recolher-se á prisão</w:t>
      </w:r>
      <w:r w:rsidRPr="00220EF2">
        <w:rPr>
          <w:rFonts w:ascii="Arial" w:eastAsia="Times New Roman" w:hAnsi="Arial" w:cs="Arial"/>
          <w:color w:val="000000"/>
          <w:sz w:val="22"/>
          <w:szCs w:val="22"/>
          <w:lang w:eastAsia="ja-JP"/>
        </w:rPr>
        <w:t>, ou prestar fiança, salvo se condenado por crime de que se livre solto.”</w:t>
      </w:r>
    </w:p>
    <w:p w:rsidR="00275F41" w:rsidRPr="00220EF2" w:rsidRDefault="00275F41" w:rsidP="00220EF2">
      <w:pPr>
        <w:spacing w:line="240" w:lineRule="auto"/>
        <w:rPr>
          <w:rFonts w:eastAsia="Times New Roman" w:cs="Times New Roman"/>
          <w:sz w:val="24"/>
          <w:lang w:eastAsia="ja-JP"/>
        </w:rPr>
      </w:pPr>
    </w:p>
    <w:p w:rsidR="00275F41" w:rsidRPr="00220EF2" w:rsidRDefault="00275F41">
      <w:pPr>
        <w:pStyle w:val="Textodenotaderodap"/>
      </w:pPr>
    </w:p>
  </w:footnote>
  <w:footnote w:id="2">
    <w:p w:rsidR="00275F41" w:rsidRPr="002A49DF" w:rsidRDefault="00275F4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A49DF">
        <w:t xml:space="preserve">Gustavo Binenbojm, </w:t>
      </w:r>
      <w:r w:rsidRPr="002A49DF">
        <w:rPr>
          <w:i/>
        </w:rPr>
        <w:t xml:space="preserve">Transformações do poder de polícia: </w:t>
      </w:r>
      <w:r w:rsidRPr="002A49DF">
        <w:t>aspectos politico-jurídicos, econômicos e institucionais. M</w:t>
      </w:r>
      <w:r>
        <w:t>imeografado. Tese de titularidade defendida na Universidade do Estado do Rio de Janeiro, 2016, p. 41.</w:t>
      </w:r>
    </w:p>
  </w:footnote>
  <w:footnote w:id="3">
    <w:p w:rsidR="00275F41" w:rsidRPr="002A49DF" w:rsidRDefault="00275F41" w:rsidP="002A49D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A49DF">
        <w:t xml:space="preserve">Thamy Pogrebinschi, </w:t>
      </w:r>
      <w:r w:rsidRPr="002A49DF">
        <w:rPr>
          <w:i/>
        </w:rPr>
        <w:t xml:space="preserve">Pragmatismo: </w:t>
      </w:r>
      <w:r w:rsidRPr="002A49DF">
        <w:t>teoria social e política, 2005, p. 26-62.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464CF"/>
    <w:multiLevelType w:val="hybridMultilevel"/>
    <w:tmpl w:val="1A464E74"/>
    <w:lvl w:ilvl="0" w:tplc="BC5A3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64346"/>
    <w:multiLevelType w:val="hybridMultilevel"/>
    <w:tmpl w:val="9F4CB960"/>
    <w:lvl w:ilvl="0" w:tplc="C08E8FA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2830A0F"/>
    <w:multiLevelType w:val="hybridMultilevel"/>
    <w:tmpl w:val="08004C86"/>
    <w:lvl w:ilvl="0" w:tplc="DC181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533D8"/>
    <w:multiLevelType w:val="hybridMultilevel"/>
    <w:tmpl w:val="AE322854"/>
    <w:lvl w:ilvl="0" w:tplc="E81E4E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A3B92"/>
    <w:multiLevelType w:val="hybridMultilevel"/>
    <w:tmpl w:val="84760AB6"/>
    <w:lvl w:ilvl="0" w:tplc="77FA3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67F3A"/>
    <w:multiLevelType w:val="hybridMultilevel"/>
    <w:tmpl w:val="FD30C178"/>
    <w:lvl w:ilvl="0" w:tplc="B97E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02933"/>
    <w:multiLevelType w:val="hybridMultilevel"/>
    <w:tmpl w:val="058898C0"/>
    <w:lvl w:ilvl="0" w:tplc="DDEAF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4408BC"/>
    <w:multiLevelType w:val="hybridMultilevel"/>
    <w:tmpl w:val="4DFE8F52"/>
    <w:lvl w:ilvl="0" w:tplc="9AA2A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E36B97"/>
    <w:multiLevelType w:val="hybridMultilevel"/>
    <w:tmpl w:val="65248886"/>
    <w:lvl w:ilvl="0" w:tplc="E1C24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977EE"/>
    <w:multiLevelType w:val="hybridMultilevel"/>
    <w:tmpl w:val="A8900756"/>
    <w:lvl w:ilvl="0" w:tplc="C51E8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CB7084"/>
    <w:multiLevelType w:val="hybridMultilevel"/>
    <w:tmpl w:val="9F9C9272"/>
    <w:lvl w:ilvl="0" w:tplc="530081CA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44E05"/>
    <w:multiLevelType w:val="hybridMultilevel"/>
    <w:tmpl w:val="FFCE270C"/>
    <w:lvl w:ilvl="0" w:tplc="D19A8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3A6115"/>
    <w:multiLevelType w:val="hybridMultilevel"/>
    <w:tmpl w:val="83CCBBCA"/>
    <w:lvl w:ilvl="0" w:tplc="E2E64322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="Times New Roman (Corpo CS)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927659"/>
    <w:multiLevelType w:val="hybridMultilevel"/>
    <w:tmpl w:val="6636C1F0"/>
    <w:lvl w:ilvl="0" w:tplc="F5404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92317"/>
    <w:multiLevelType w:val="hybridMultilevel"/>
    <w:tmpl w:val="E836EC7E"/>
    <w:lvl w:ilvl="0" w:tplc="2A78A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E2A75"/>
    <w:multiLevelType w:val="hybridMultilevel"/>
    <w:tmpl w:val="71265FDC"/>
    <w:lvl w:ilvl="0" w:tplc="CAB8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5B1AE3"/>
    <w:multiLevelType w:val="hybridMultilevel"/>
    <w:tmpl w:val="380C89F0"/>
    <w:lvl w:ilvl="0" w:tplc="EB84D3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EF53B6"/>
    <w:multiLevelType w:val="hybridMultilevel"/>
    <w:tmpl w:val="4C1423D8"/>
    <w:lvl w:ilvl="0" w:tplc="9F90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641C31"/>
    <w:multiLevelType w:val="hybridMultilevel"/>
    <w:tmpl w:val="0AC45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12162"/>
    <w:multiLevelType w:val="hybridMultilevel"/>
    <w:tmpl w:val="3044161E"/>
    <w:lvl w:ilvl="0" w:tplc="40A8BE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7C351B"/>
    <w:multiLevelType w:val="hybridMultilevel"/>
    <w:tmpl w:val="3E1E7004"/>
    <w:lvl w:ilvl="0" w:tplc="252C6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95DBE"/>
    <w:multiLevelType w:val="hybridMultilevel"/>
    <w:tmpl w:val="C0CAA72E"/>
    <w:lvl w:ilvl="0" w:tplc="0784D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554B5C"/>
    <w:multiLevelType w:val="hybridMultilevel"/>
    <w:tmpl w:val="A76A170E"/>
    <w:lvl w:ilvl="0" w:tplc="DD50F22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0" w:hanging="360"/>
      </w:pPr>
    </w:lvl>
    <w:lvl w:ilvl="2" w:tplc="0416001B" w:tentative="1">
      <w:start w:val="1"/>
      <w:numFmt w:val="lowerRoman"/>
      <w:lvlText w:val="%3."/>
      <w:lvlJc w:val="right"/>
      <w:pPr>
        <w:ind w:left="2560" w:hanging="180"/>
      </w:pPr>
    </w:lvl>
    <w:lvl w:ilvl="3" w:tplc="0416000F" w:tentative="1">
      <w:start w:val="1"/>
      <w:numFmt w:val="decimal"/>
      <w:lvlText w:val="%4."/>
      <w:lvlJc w:val="left"/>
      <w:pPr>
        <w:ind w:left="3280" w:hanging="360"/>
      </w:pPr>
    </w:lvl>
    <w:lvl w:ilvl="4" w:tplc="04160019" w:tentative="1">
      <w:start w:val="1"/>
      <w:numFmt w:val="lowerLetter"/>
      <w:lvlText w:val="%5."/>
      <w:lvlJc w:val="left"/>
      <w:pPr>
        <w:ind w:left="4000" w:hanging="360"/>
      </w:pPr>
    </w:lvl>
    <w:lvl w:ilvl="5" w:tplc="0416001B" w:tentative="1">
      <w:start w:val="1"/>
      <w:numFmt w:val="lowerRoman"/>
      <w:lvlText w:val="%6."/>
      <w:lvlJc w:val="right"/>
      <w:pPr>
        <w:ind w:left="4720" w:hanging="180"/>
      </w:pPr>
    </w:lvl>
    <w:lvl w:ilvl="6" w:tplc="0416000F" w:tentative="1">
      <w:start w:val="1"/>
      <w:numFmt w:val="decimal"/>
      <w:lvlText w:val="%7."/>
      <w:lvlJc w:val="left"/>
      <w:pPr>
        <w:ind w:left="5440" w:hanging="360"/>
      </w:pPr>
    </w:lvl>
    <w:lvl w:ilvl="7" w:tplc="04160019" w:tentative="1">
      <w:start w:val="1"/>
      <w:numFmt w:val="lowerLetter"/>
      <w:lvlText w:val="%8."/>
      <w:lvlJc w:val="left"/>
      <w:pPr>
        <w:ind w:left="6160" w:hanging="360"/>
      </w:pPr>
    </w:lvl>
    <w:lvl w:ilvl="8" w:tplc="0416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 w15:restartNumberingAfterBreak="0">
    <w:nsid w:val="4CA64AB4"/>
    <w:multiLevelType w:val="hybridMultilevel"/>
    <w:tmpl w:val="37A2C4C8"/>
    <w:lvl w:ilvl="0" w:tplc="9EF46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5452A7"/>
    <w:multiLevelType w:val="hybridMultilevel"/>
    <w:tmpl w:val="10E210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742D6"/>
    <w:multiLevelType w:val="hybridMultilevel"/>
    <w:tmpl w:val="D51E770E"/>
    <w:lvl w:ilvl="0" w:tplc="A7E0BA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BD12A2"/>
    <w:multiLevelType w:val="hybridMultilevel"/>
    <w:tmpl w:val="CA385784"/>
    <w:lvl w:ilvl="0" w:tplc="17743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2B5A15"/>
    <w:multiLevelType w:val="hybridMultilevel"/>
    <w:tmpl w:val="BC745D68"/>
    <w:lvl w:ilvl="0" w:tplc="9C8AF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212973"/>
    <w:multiLevelType w:val="hybridMultilevel"/>
    <w:tmpl w:val="924863D2"/>
    <w:lvl w:ilvl="0" w:tplc="1F962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7E0B92"/>
    <w:multiLevelType w:val="hybridMultilevel"/>
    <w:tmpl w:val="D9E24F42"/>
    <w:lvl w:ilvl="0" w:tplc="9B661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161E12"/>
    <w:multiLevelType w:val="hybridMultilevel"/>
    <w:tmpl w:val="1AD493B2"/>
    <w:lvl w:ilvl="0" w:tplc="167C01D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FA7DC3"/>
    <w:multiLevelType w:val="hybridMultilevel"/>
    <w:tmpl w:val="E8884E56"/>
    <w:lvl w:ilvl="0" w:tplc="0CE4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7C4413"/>
    <w:multiLevelType w:val="hybridMultilevel"/>
    <w:tmpl w:val="9080040C"/>
    <w:lvl w:ilvl="0" w:tplc="86863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B4305C"/>
    <w:multiLevelType w:val="hybridMultilevel"/>
    <w:tmpl w:val="0C1CE260"/>
    <w:lvl w:ilvl="0" w:tplc="40D24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6901BC"/>
    <w:multiLevelType w:val="hybridMultilevel"/>
    <w:tmpl w:val="607CE8E8"/>
    <w:lvl w:ilvl="0" w:tplc="E0967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82649B"/>
    <w:multiLevelType w:val="hybridMultilevel"/>
    <w:tmpl w:val="DFAA03DC"/>
    <w:lvl w:ilvl="0" w:tplc="65D40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18"/>
  </w:num>
  <w:num w:numId="5">
    <w:abstractNumId w:val="37"/>
  </w:num>
  <w:num w:numId="6">
    <w:abstractNumId w:val="6"/>
  </w:num>
  <w:num w:numId="7">
    <w:abstractNumId w:val="3"/>
  </w:num>
  <w:num w:numId="8">
    <w:abstractNumId w:val="11"/>
  </w:num>
  <w:num w:numId="9">
    <w:abstractNumId w:val="27"/>
  </w:num>
  <w:num w:numId="10">
    <w:abstractNumId w:val="2"/>
  </w:num>
  <w:num w:numId="11">
    <w:abstractNumId w:val="23"/>
  </w:num>
  <w:num w:numId="12">
    <w:abstractNumId w:val="30"/>
  </w:num>
  <w:num w:numId="13">
    <w:abstractNumId w:val="35"/>
  </w:num>
  <w:num w:numId="14">
    <w:abstractNumId w:val="9"/>
  </w:num>
  <w:num w:numId="15">
    <w:abstractNumId w:val="29"/>
  </w:num>
  <w:num w:numId="16">
    <w:abstractNumId w:val="0"/>
  </w:num>
  <w:num w:numId="17">
    <w:abstractNumId w:val="1"/>
  </w:num>
  <w:num w:numId="18">
    <w:abstractNumId w:val="36"/>
  </w:num>
  <w:num w:numId="19">
    <w:abstractNumId w:val="5"/>
  </w:num>
  <w:num w:numId="20">
    <w:abstractNumId w:val="22"/>
  </w:num>
  <w:num w:numId="21">
    <w:abstractNumId w:val="16"/>
  </w:num>
  <w:num w:numId="22">
    <w:abstractNumId w:val="13"/>
  </w:num>
  <w:num w:numId="23">
    <w:abstractNumId w:val="33"/>
  </w:num>
  <w:num w:numId="24">
    <w:abstractNumId w:val="17"/>
  </w:num>
  <w:num w:numId="25">
    <w:abstractNumId w:val="15"/>
  </w:num>
  <w:num w:numId="26">
    <w:abstractNumId w:val="24"/>
  </w:num>
  <w:num w:numId="27">
    <w:abstractNumId w:val="31"/>
  </w:num>
  <w:num w:numId="28">
    <w:abstractNumId w:val="25"/>
  </w:num>
  <w:num w:numId="29">
    <w:abstractNumId w:val="7"/>
  </w:num>
  <w:num w:numId="30">
    <w:abstractNumId w:val="10"/>
  </w:num>
  <w:num w:numId="31">
    <w:abstractNumId w:val="21"/>
  </w:num>
  <w:num w:numId="32">
    <w:abstractNumId w:val="32"/>
  </w:num>
  <w:num w:numId="33">
    <w:abstractNumId w:val="4"/>
  </w:num>
  <w:num w:numId="34">
    <w:abstractNumId w:val="34"/>
  </w:num>
  <w:num w:numId="35">
    <w:abstractNumId w:val="8"/>
  </w:num>
  <w:num w:numId="36">
    <w:abstractNumId w:val="20"/>
  </w:num>
  <w:num w:numId="37">
    <w:abstractNumId w:val="2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2A"/>
    <w:rsid w:val="0000239F"/>
    <w:rsid w:val="00006987"/>
    <w:rsid w:val="000075B5"/>
    <w:rsid w:val="00012A88"/>
    <w:rsid w:val="00013BC3"/>
    <w:rsid w:val="000212B7"/>
    <w:rsid w:val="00027CF6"/>
    <w:rsid w:val="000341F3"/>
    <w:rsid w:val="00035A59"/>
    <w:rsid w:val="00040FDC"/>
    <w:rsid w:val="00043EB7"/>
    <w:rsid w:val="0004430E"/>
    <w:rsid w:val="00045728"/>
    <w:rsid w:val="00052C33"/>
    <w:rsid w:val="00056D5F"/>
    <w:rsid w:val="000603BD"/>
    <w:rsid w:val="00066602"/>
    <w:rsid w:val="00074DD9"/>
    <w:rsid w:val="000804A7"/>
    <w:rsid w:val="000955CA"/>
    <w:rsid w:val="000A034E"/>
    <w:rsid w:val="000A2626"/>
    <w:rsid w:val="000A4818"/>
    <w:rsid w:val="000A5C91"/>
    <w:rsid w:val="000B3495"/>
    <w:rsid w:val="000B3E39"/>
    <w:rsid w:val="000B634E"/>
    <w:rsid w:val="000B64E4"/>
    <w:rsid w:val="000B782B"/>
    <w:rsid w:val="000B7EBD"/>
    <w:rsid w:val="000C1B9D"/>
    <w:rsid w:val="000C4B1A"/>
    <w:rsid w:val="000D59DD"/>
    <w:rsid w:val="000D67AE"/>
    <w:rsid w:val="000D7E48"/>
    <w:rsid w:val="000E1F6F"/>
    <w:rsid w:val="000E3337"/>
    <w:rsid w:val="000E523D"/>
    <w:rsid w:val="000F001D"/>
    <w:rsid w:val="000F0360"/>
    <w:rsid w:val="000F6DC0"/>
    <w:rsid w:val="000F770F"/>
    <w:rsid w:val="000F7F80"/>
    <w:rsid w:val="00110E73"/>
    <w:rsid w:val="0011417A"/>
    <w:rsid w:val="00115072"/>
    <w:rsid w:val="00122E3D"/>
    <w:rsid w:val="00134903"/>
    <w:rsid w:val="00134D32"/>
    <w:rsid w:val="00135FF8"/>
    <w:rsid w:val="00137707"/>
    <w:rsid w:val="00137CCC"/>
    <w:rsid w:val="001436B8"/>
    <w:rsid w:val="0014723A"/>
    <w:rsid w:val="001501A0"/>
    <w:rsid w:val="00151DAF"/>
    <w:rsid w:val="0015510F"/>
    <w:rsid w:val="00166CA5"/>
    <w:rsid w:val="0017551B"/>
    <w:rsid w:val="00183ED9"/>
    <w:rsid w:val="00184061"/>
    <w:rsid w:val="00191043"/>
    <w:rsid w:val="00191BCF"/>
    <w:rsid w:val="00193F8D"/>
    <w:rsid w:val="00195022"/>
    <w:rsid w:val="001953B9"/>
    <w:rsid w:val="001968B0"/>
    <w:rsid w:val="001A145E"/>
    <w:rsid w:val="001A6390"/>
    <w:rsid w:val="001A76A0"/>
    <w:rsid w:val="001A78AB"/>
    <w:rsid w:val="001B1112"/>
    <w:rsid w:val="001B35D7"/>
    <w:rsid w:val="001B7AED"/>
    <w:rsid w:val="001C2D64"/>
    <w:rsid w:val="001C3872"/>
    <w:rsid w:val="001C4E6B"/>
    <w:rsid w:val="001C6257"/>
    <w:rsid w:val="001C7AFF"/>
    <w:rsid w:val="001D1F48"/>
    <w:rsid w:val="001D2DE3"/>
    <w:rsid w:val="001D2F37"/>
    <w:rsid w:val="001D3BA0"/>
    <w:rsid w:val="001D3CAB"/>
    <w:rsid w:val="001D4C8F"/>
    <w:rsid w:val="001D7B90"/>
    <w:rsid w:val="001E2DDC"/>
    <w:rsid w:val="001E2E01"/>
    <w:rsid w:val="001E3F1C"/>
    <w:rsid w:val="001E5881"/>
    <w:rsid w:val="001E73AD"/>
    <w:rsid w:val="001F2EEA"/>
    <w:rsid w:val="00204E35"/>
    <w:rsid w:val="002077AF"/>
    <w:rsid w:val="00210D80"/>
    <w:rsid w:val="00211267"/>
    <w:rsid w:val="00214343"/>
    <w:rsid w:val="0021668B"/>
    <w:rsid w:val="0021799B"/>
    <w:rsid w:val="00217EC6"/>
    <w:rsid w:val="00220EF2"/>
    <w:rsid w:val="00223C5E"/>
    <w:rsid w:val="00226A57"/>
    <w:rsid w:val="00232F6E"/>
    <w:rsid w:val="002409B4"/>
    <w:rsid w:val="002420A1"/>
    <w:rsid w:val="00242D77"/>
    <w:rsid w:val="00242F06"/>
    <w:rsid w:val="00247312"/>
    <w:rsid w:val="002505AE"/>
    <w:rsid w:val="002546C9"/>
    <w:rsid w:val="00254A2E"/>
    <w:rsid w:val="00255FF7"/>
    <w:rsid w:val="0026043A"/>
    <w:rsid w:val="00260B48"/>
    <w:rsid w:val="00262467"/>
    <w:rsid w:val="00263E5D"/>
    <w:rsid w:val="002679D1"/>
    <w:rsid w:val="00271D79"/>
    <w:rsid w:val="00275F41"/>
    <w:rsid w:val="00280D76"/>
    <w:rsid w:val="00281781"/>
    <w:rsid w:val="0028197C"/>
    <w:rsid w:val="002865AF"/>
    <w:rsid w:val="002869BD"/>
    <w:rsid w:val="00292B68"/>
    <w:rsid w:val="00292CBA"/>
    <w:rsid w:val="002933A5"/>
    <w:rsid w:val="0029610C"/>
    <w:rsid w:val="002A1E2E"/>
    <w:rsid w:val="002A2F57"/>
    <w:rsid w:val="002A2FB6"/>
    <w:rsid w:val="002A3795"/>
    <w:rsid w:val="002A49DF"/>
    <w:rsid w:val="002A5810"/>
    <w:rsid w:val="002A725E"/>
    <w:rsid w:val="002A7D17"/>
    <w:rsid w:val="002B0320"/>
    <w:rsid w:val="002B159F"/>
    <w:rsid w:val="002B1A5D"/>
    <w:rsid w:val="002B2F2C"/>
    <w:rsid w:val="002B421D"/>
    <w:rsid w:val="002B7129"/>
    <w:rsid w:val="002C1F95"/>
    <w:rsid w:val="002C31D1"/>
    <w:rsid w:val="002C3766"/>
    <w:rsid w:val="002C49A9"/>
    <w:rsid w:val="002C5681"/>
    <w:rsid w:val="002C7599"/>
    <w:rsid w:val="002D2200"/>
    <w:rsid w:val="002D345D"/>
    <w:rsid w:val="002D6F03"/>
    <w:rsid w:val="002E1DC7"/>
    <w:rsid w:val="002E5BB9"/>
    <w:rsid w:val="002E7E36"/>
    <w:rsid w:val="002F2439"/>
    <w:rsid w:val="0030074E"/>
    <w:rsid w:val="0030212D"/>
    <w:rsid w:val="00312CF4"/>
    <w:rsid w:val="00312D66"/>
    <w:rsid w:val="00316B1B"/>
    <w:rsid w:val="00324649"/>
    <w:rsid w:val="00326817"/>
    <w:rsid w:val="003279AD"/>
    <w:rsid w:val="00330975"/>
    <w:rsid w:val="00331D87"/>
    <w:rsid w:val="003332F7"/>
    <w:rsid w:val="00336A2D"/>
    <w:rsid w:val="00340B7C"/>
    <w:rsid w:val="003456C3"/>
    <w:rsid w:val="003475CC"/>
    <w:rsid w:val="003477EF"/>
    <w:rsid w:val="00351BB3"/>
    <w:rsid w:val="003547FF"/>
    <w:rsid w:val="0036034C"/>
    <w:rsid w:val="0036478E"/>
    <w:rsid w:val="00373106"/>
    <w:rsid w:val="003749D1"/>
    <w:rsid w:val="00376FE1"/>
    <w:rsid w:val="00377CA1"/>
    <w:rsid w:val="00380842"/>
    <w:rsid w:val="003822BF"/>
    <w:rsid w:val="00384BD7"/>
    <w:rsid w:val="00384C2A"/>
    <w:rsid w:val="003929AA"/>
    <w:rsid w:val="0039574D"/>
    <w:rsid w:val="003A0B88"/>
    <w:rsid w:val="003A26C8"/>
    <w:rsid w:val="003B00AF"/>
    <w:rsid w:val="003B20F5"/>
    <w:rsid w:val="003B4B51"/>
    <w:rsid w:val="003B4B9A"/>
    <w:rsid w:val="003C04E6"/>
    <w:rsid w:val="003C2CE7"/>
    <w:rsid w:val="003C448A"/>
    <w:rsid w:val="003C5F06"/>
    <w:rsid w:val="003C7BF3"/>
    <w:rsid w:val="003C7E76"/>
    <w:rsid w:val="003E1411"/>
    <w:rsid w:val="003E3BFD"/>
    <w:rsid w:val="003E48A8"/>
    <w:rsid w:val="003F225C"/>
    <w:rsid w:val="0040280D"/>
    <w:rsid w:val="00403D7C"/>
    <w:rsid w:val="004041C9"/>
    <w:rsid w:val="0040480D"/>
    <w:rsid w:val="00411668"/>
    <w:rsid w:val="00414ABE"/>
    <w:rsid w:val="00417CD6"/>
    <w:rsid w:val="00422ACE"/>
    <w:rsid w:val="00424531"/>
    <w:rsid w:val="00430DBD"/>
    <w:rsid w:val="004358E1"/>
    <w:rsid w:val="00436283"/>
    <w:rsid w:val="00437102"/>
    <w:rsid w:val="004405A8"/>
    <w:rsid w:val="00440B55"/>
    <w:rsid w:val="00442417"/>
    <w:rsid w:val="004452CC"/>
    <w:rsid w:val="00445EAA"/>
    <w:rsid w:val="0045051C"/>
    <w:rsid w:val="00452E7A"/>
    <w:rsid w:val="00457C30"/>
    <w:rsid w:val="00462132"/>
    <w:rsid w:val="00464392"/>
    <w:rsid w:val="0046487D"/>
    <w:rsid w:val="00467CC4"/>
    <w:rsid w:val="00473DF0"/>
    <w:rsid w:val="0047517C"/>
    <w:rsid w:val="00476D75"/>
    <w:rsid w:val="0048433C"/>
    <w:rsid w:val="004859D9"/>
    <w:rsid w:val="0048672D"/>
    <w:rsid w:val="00487491"/>
    <w:rsid w:val="00491AC7"/>
    <w:rsid w:val="00494338"/>
    <w:rsid w:val="00496DD4"/>
    <w:rsid w:val="004A3172"/>
    <w:rsid w:val="004A4E30"/>
    <w:rsid w:val="004A56D7"/>
    <w:rsid w:val="004A790B"/>
    <w:rsid w:val="004B3A4A"/>
    <w:rsid w:val="004B3DE7"/>
    <w:rsid w:val="004B72FD"/>
    <w:rsid w:val="004D6591"/>
    <w:rsid w:val="004D6C39"/>
    <w:rsid w:val="004E5A15"/>
    <w:rsid w:val="004E6CCA"/>
    <w:rsid w:val="004E7AF9"/>
    <w:rsid w:val="004F2532"/>
    <w:rsid w:val="004F4B83"/>
    <w:rsid w:val="004F5282"/>
    <w:rsid w:val="004F6486"/>
    <w:rsid w:val="004F7C43"/>
    <w:rsid w:val="00504E52"/>
    <w:rsid w:val="00506B6A"/>
    <w:rsid w:val="005106AA"/>
    <w:rsid w:val="00510D15"/>
    <w:rsid w:val="00515718"/>
    <w:rsid w:val="00516695"/>
    <w:rsid w:val="005168F4"/>
    <w:rsid w:val="0052618B"/>
    <w:rsid w:val="005302F9"/>
    <w:rsid w:val="0053157E"/>
    <w:rsid w:val="0053178A"/>
    <w:rsid w:val="00532F77"/>
    <w:rsid w:val="005367EB"/>
    <w:rsid w:val="00537B24"/>
    <w:rsid w:val="00540F55"/>
    <w:rsid w:val="00541507"/>
    <w:rsid w:val="0054217D"/>
    <w:rsid w:val="00543782"/>
    <w:rsid w:val="00545364"/>
    <w:rsid w:val="00547BD9"/>
    <w:rsid w:val="00547C93"/>
    <w:rsid w:val="005514ED"/>
    <w:rsid w:val="0055199C"/>
    <w:rsid w:val="005630B3"/>
    <w:rsid w:val="00566013"/>
    <w:rsid w:val="005668BD"/>
    <w:rsid w:val="005671BA"/>
    <w:rsid w:val="005708AD"/>
    <w:rsid w:val="00571715"/>
    <w:rsid w:val="005728B5"/>
    <w:rsid w:val="00574990"/>
    <w:rsid w:val="00576F87"/>
    <w:rsid w:val="00580310"/>
    <w:rsid w:val="005803EE"/>
    <w:rsid w:val="005826BD"/>
    <w:rsid w:val="0058500A"/>
    <w:rsid w:val="00590BAC"/>
    <w:rsid w:val="00591B2D"/>
    <w:rsid w:val="00595382"/>
    <w:rsid w:val="00595655"/>
    <w:rsid w:val="005A0926"/>
    <w:rsid w:val="005A3577"/>
    <w:rsid w:val="005A5541"/>
    <w:rsid w:val="005A77D4"/>
    <w:rsid w:val="005B23CF"/>
    <w:rsid w:val="005B6814"/>
    <w:rsid w:val="005B7806"/>
    <w:rsid w:val="005B7F1F"/>
    <w:rsid w:val="005C153B"/>
    <w:rsid w:val="005C2697"/>
    <w:rsid w:val="005C32CE"/>
    <w:rsid w:val="005C4792"/>
    <w:rsid w:val="005C5226"/>
    <w:rsid w:val="005C66A1"/>
    <w:rsid w:val="005D44B3"/>
    <w:rsid w:val="005D452F"/>
    <w:rsid w:val="005D557D"/>
    <w:rsid w:val="005E15D8"/>
    <w:rsid w:val="005E7379"/>
    <w:rsid w:val="005F46FD"/>
    <w:rsid w:val="005F7036"/>
    <w:rsid w:val="00605B57"/>
    <w:rsid w:val="0060614C"/>
    <w:rsid w:val="00606958"/>
    <w:rsid w:val="00611102"/>
    <w:rsid w:val="00613339"/>
    <w:rsid w:val="00617E05"/>
    <w:rsid w:val="00623CFE"/>
    <w:rsid w:val="0062439F"/>
    <w:rsid w:val="00626906"/>
    <w:rsid w:val="00631D07"/>
    <w:rsid w:val="006342C7"/>
    <w:rsid w:val="00635C63"/>
    <w:rsid w:val="006417A7"/>
    <w:rsid w:val="00641A00"/>
    <w:rsid w:val="00643352"/>
    <w:rsid w:val="00650E43"/>
    <w:rsid w:val="006537E7"/>
    <w:rsid w:val="00654DC2"/>
    <w:rsid w:val="006562E9"/>
    <w:rsid w:val="006626AA"/>
    <w:rsid w:val="00663078"/>
    <w:rsid w:val="006644C5"/>
    <w:rsid w:val="006655BA"/>
    <w:rsid w:val="00665EAB"/>
    <w:rsid w:val="006669BD"/>
    <w:rsid w:val="00677FBC"/>
    <w:rsid w:val="006800DD"/>
    <w:rsid w:val="00680937"/>
    <w:rsid w:val="00681106"/>
    <w:rsid w:val="00690E86"/>
    <w:rsid w:val="0069246E"/>
    <w:rsid w:val="00693B7B"/>
    <w:rsid w:val="006A35DA"/>
    <w:rsid w:val="006A3E59"/>
    <w:rsid w:val="006A76C4"/>
    <w:rsid w:val="006B507D"/>
    <w:rsid w:val="006B5548"/>
    <w:rsid w:val="006B790B"/>
    <w:rsid w:val="006C3345"/>
    <w:rsid w:val="006C3500"/>
    <w:rsid w:val="006C5A90"/>
    <w:rsid w:val="006C75FC"/>
    <w:rsid w:val="006C7DC2"/>
    <w:rsid w:val="006D03B4"/>
    <w:rsid w:val="006D2DFE"/>
    <w:rsid w:val="006D4143"/>
    <w:rsid w:val="006D4901"/>
    <w:rsid w:val="006D60ED"/>
    <w:rsid w:val="006E71F3"/>
    <w:rsid w:val="006F086B"/>
    <w:rsid w:val="006F53A9"/>
    <w:rsid w:val="006F55F2"/>
    <w:rsid w:val="00703C7F"/>
    <w:rsid w:val="0070444C"/>
    <w:rsid w:val="00705587"/>
    <w:rsid w:val="00705700"/>
    <w:rsid w:val="00705C9B"/>
    <w:rsid w:val="00705F06"/>
    <w:rsid w:val="00706B29"/>
    <w:rsid w:val="00710241"/>
    <w:rsid w:val="00712AAB"/>
    <w:rsid w:val="00714BF3"/>
    <w:rsid w:val="00716649"/>
    <w:rsid w:val="007166ED"/>
    <w:rsid w:val="00717FE2"/>
    <w:rsid w:val="00721ABE"/>
    <w:rsid w:val="007239C6"/>
    <w:rsid w:val="0073011B"/>
    <w:rsid w:val="00730722"/>
    <w:rsid w:val="007324DB"/>
    <w:rsid w:val="007333E8"/>
    <w:rsid w:val="007336F5"/>
    <w:rsid w:val="007345EF"/>
    <w:rsid w:val="007358E8"/>
    <w:rsid w:val="00737B2D"/>
    <w:rsid w:val="00747BBC"/>
    <w:rsid w:val="00747FF6"/>
    <w:rsid w:val="0075039C"/>
    <w:rsid w:val="00753F4A"/>
    <w:rsid w:val="00757765"/>
    <w:rsid w:val="00760C31"/>
    <w:rsid w:val="00766BD0"/>
    <w:rsid w:val="00767D08"/>
    <w:rsid w:val="0077287F"/>
    <w:rsid w:val="0077684C"/>
    <w:rsid w:val="0077709B"/>
    <w:rsid w:val="00777207"/>
    <w:rsid w:val="00777279"/>
    <w:rsid w:val="00777B17"/>
    <w:rsid w:val="00780E1F"/>
    <w:rsid w:val="00781F07"/>
    <w:rsid w:val="0079422F"/>
    <w:rsid w:val="007A02F1"/>
    <w:rsid w:val="007A1033"/>
    <w:rsid w:val="007A1E30"/>
    <w:rsid w:val="007A29D8"/>
    <w:rsid w:val="007A2E6D"/>
    <w:rsid w:val="007A5C21"/>
    <w:rsid w:val="007A78EE"/>
    <w:rsid w:val="007A7F85"/>
    <w:rsid w:val="007B0B50"/>
    <w:rsid w:val="007B3080"/>
    <w:rsid w:val="007B38B1"/>
    <w:rsid w:val="007B7DC7"/>
    <w:rsid w:val="007C1A08"/>
    <w:rsid w:val="007C7ECE"/>
    <w:rsid w:val="007D1ECB"/>
    <w:rsid w:val="007D45BC"/>
    <w:rsid w:val="007D759F"/>
    <w:rsid w:val="007E6889"/>
    <w:rsid w:val="007F04A8"/>
    <w:rsid w:val="007F2B72"/>
    <w:rsid w:val="007F2EB8"/>
    <w:rsid w:val="007F2FDD"/>
    <w:rsid w:val="007F7490"/>
    <w:rsid w:val="00803645"/>
    <w:rsid w:val="00803766"/>
    <w:rsid w:val="00803A73"/>
    <w:rsid w:val="00804784"/>
    <w:rsid w:val="00811A69"/>
    <w:rsid w:val="008133E7"/>
    <w:rsid w:val="00816CDD"/>
    <w:rsid w:val="008175CA"/>
    <w:rsid w:val="00820952"/>
    <w:rsid w:val="00822570"/>
    <w:rsid w:val="00824433"/>
    <w:rsid w:val="00827F73"/>
    <w:rsid w:val="00831A33"/>
    <w:rsid w:val="00833E75"/>
    <w:rsid w:val="00841E03"/>
    <w:rsid w:val="00844702"/>
    <w:rsid w:val="00844C6B"/>
    <w:rsid w:val="00844E2B"/>
    <w:rsid w:val="00846069"/>
    <w:rsid w:val="008527D1"/>
    <w:rsid w:val="0085413E"/>
    <w:rsid w:val="00855FEA"/>
    <w:rsid w:val="00862D6B"/>
    <w:rsid w:val="0086641D"/>
    <w:rsid w:val="0087549B"/>
    <w:rsid w:val="00882AC9"/>
    <w:rsid w:val="0088633E"/>
    <w:rsid w:val="00886C4A"/>
    <w:rsid w:val="0089044F"/>
    <w:rsid w:val="00893B5E"/>
    <w:rsid w:val="00895EC4"/>
    <w:rsid w:val="00896DD9"/>
    <w:rsid w:val="008A5B0A"/>
    <w:rsid w:val="008A6D68"/>
    <w:rsid w:val="008B46D3"/>
    <w:rsid w:val="008B4777"/>
    <w:rsid w:val="008C495E"/>
    <w:rsid w:val="008C7893"/>
    <w:rsid w:val="008D1339"/>
    <w:rsid w:val="008D36C8"/>
    <w:rsid w:val="008E0A37"/>
    <w:rsid w:val="008E5727"/>
    <w:rsid w:val="008E7AED"/>
    <w:rsid w:val="008F15AA"/>
    <w:rsid w:val="008F3E52"/>
    <w:rsid w:val="008F7956"/>
    <w:rsid w:val="009012DD"/>
    <w:rsid w:val="009066EE"/>
    <w:rsid w:val="00907323"/>
    <w:rsid w:val="00910023"/>
    <w:rsid w:val="0091236E"/>
    <w:rsid w:val="00913832"/>
    <w:rsid w:val="00915D55"/>
    <w:rsid w:val="00923EA9"/>
    <w:rsid w:val="00925256"/>
    <w:rsid w:val="00927D36"/>
    <w:rsid w:val="00931E05"/>
    <w:rsid w:val="00935B35"/>
    <w:rsid w:val="0094177A"/>
    <w:rsid w:val="00941B61"/>
    <w:rsid w:val="009422DD"/>
    <w:rsid w:val="00942F21"/>
    <w:rsid w:val="00944805"/>
    <w:rsid w:val="00946237"/>
    <w:rsid w:val="0094662B"/>
    <w:rsid w:val="00950471"/>
    <w:rsid w:val="00952AEA"/>
    <w:rsid w:val="00954B42"/>
    <w:rsid w:val="00956B88"/>
    <w:rsid w:val="00960DBC"/>
    <w:rsid w:val="00962387"/>
    <w:rsid w:val="0096252A"/>
    <w:rsid w:val="00962B1B"/>
    <w:rsid w:val="00963419"/>
    <w:rsid w:val="00963C3A"/>
    <w:rsid w:val="009716CC"/>
    <w:rsid w:val="00971EFE"/>
    <w:rsid w:val="0097521E"/>
    <w:rsid w:val="00985821"/>
    <w:rsid w:val="009A23BE"/>
    <w:rsid w:val="009A645F"/>
    <w:rsid w:val="009A7BC1"/>
    <w:rsid w:val="009B009E"/>
    <w:rsid w:val="009B13EF"/>
    <w:rsid w:val="009B1983"/>
    <w:rsid w:val="009B218D"/>
    <w:rsid w:val="009B3A7A"/>
    <w:rsid w:val="009C08D3"/>
    <w:rsid w:val="009C0C26"/>
    <w:rsid w:val="009C2850"/>
    <w:rsid w:val="009C47CE"/>
    <w:rsid w:val="009C4944"/>
    <w:rsid w:val="009C7AB6"/>
    <w:rsid w:val="009D0C2C"/>
    <w:rsid w:val="009D3218"/>
    <w:rsid w:val="009D3EF9"/>
    <w:rsid w:val="009D48B9"/>
    <w:rsid w:val="009D58D1"/>
    <w:rsid w:val="009E0308"/>
    <w:rsid w:val="009E058D"/>
    <w:rsid w:val="009E1A70"/>
    <w:rsid w:val="009E1BB2"/>
    <w:rsid w:val="009E54B0"/>
    <w:rsid w:val="009F1584"/>
    <w:rsid w:val="009F2A6C"/>
    <w:rsid w:val="009F3607"/>
    <w:rsid w:val="009F7892"/>
    <w:rsid w:val="009F78D6"/>
    <w:rsid w:val="00A010BB"/>
    <w:rsid w:val="00A01547"/>
    <w:rsid w:val="00A0198E"/>
    <w:rsid w:val="00A022A7"/>
    <w:rsid w:val="00A02411"/>
    <w:rsid w:val="00A024E1"/>
    <w:rsid w:val="00A02692"/>
    <w:rsid w:val="00A02CD7"/>
    <w:rsid w:val="00A072F0"/>
    <w:rsid w:val="00A10223"/>
    <w:rsid w:val="00A112BF"/>
    <w:rsid w:val="00A11C1B"/>
    <w:rsid w:val="00A13216"/>
    <w:rsid w:val="00A13548"/>
    <w:rsid w:val="00A166D8"/>
    <w:rsid w:val="00A22F81"/>
    <w:rsid w:val="00A23189"/>
    <w:rsid w:val="00A24B5B"/>
    <w:rsid w:val="00A320B3"/>
    <w:rsid w:val="00A3640F"/>
    <w:rsid w:val="00A37106"/>
    <w:rsid w:val="00A37CB4"/>
    <w:rsid w:val="00A44149"/>
    <w:rsid w:val="00A52159"/>
    <w:rsid w:val="00A54B5A"/>
    <w:rsid w:val="00A55268"/>
    <w:rsid w:val="00A55418"/>
    <w:rsid w:val="00A60DA8"/>
    <w:rsid w:val="00A63D85"/>
    <w:rsid w:val="00A644A1"/>
    <w:rsid w:val="00A65BB3"/>
    <w:rsid w:val="00A72637"/>
    <w:rsid w:val="00A7363B"/>
    <w:rsid w:val="00A73A90"/>
    <w:rsid w:val="00A768BE"/>
    <w:rsid w:val="00A81E95"/>
    <w:rsid w:val="00A826A7"/>
    <w:rsid w:val="00A83D4C"/>
    <w:rsid w:val="00A8590A"/>
    <w:rsid w:val="00A85C63"/>
    <w:rsid w:val="00A86BAE"/>
    <w:rsid w:val="00A8700D"/>
    <w:rsid w:val="00A90557"/>
    <w:rsid w:val="00A9126B"/>
    <w:rsid w:val="00A92F48"/>
    <w:rsid w:val="00A95070"/>
    <w:rsid w:val="00A96C10"/>
    <w:rsid w:val="00A9783B"/>
    <w:rsid w:val="00AA1248"/>
    <w:rsid w:val="00AA197A"/>
    <w:rsid w:val="00AA3D0D"/>
    <w:rsid w:val="00AA591A"/>
    <w:rsid w:val="00AA6C48"/>
    <w:rsid w:val="00AB7CBD"/>
    <w:rsid w:val="00AC4DE5"/>
    <w:rsid w:val="00AC64D3"/>
    <w:rsid w:val="00AD1E30"/>
    <w:rsid w:val="00AD3FE3"/>
    <w:rsid w:val="00AD5DE1"/>
    <w:rsid w:val="00AD76CB"/>
    <w:rsid w:val="00AE0350"/>
    <w:rsid w:val="00AE147D"/>
    <w:rsid w:val="00AE2DC1"/>
    <w:rsid w:val="00AE3643"/>
    <w:rsid w:val="00AE3702"/>
    <w:rsid w:val="00AE46AF"/>
    <w:rsid w:val="00AE556E"/>
    <w:rsid w:val="00AE60E1"/>
    <w:rsid w:val="00AE6AB1"/>
    <w:rsid w:val="00AF0582"/>
    <w:rsid w:val="00AF4208"/>
    <w:rsid w:val="00AF67CC"/>
    <w:rsid w:val="00B02B00"/>
    <w:rsid w:val="00B03BEC"/>
    <w:rsid w:val="00B05868"/>
    <w:rsid w:val="00B1205D"/>
    <w:rsid w:val="00B14085"/>
    <w:rsid w:val="00B172AD"/>
    <w:rsid w:val="00B17550"/>
    <w:rsid w:val="00B22E1E"/>
    <w:rsid w:val="00B25DF6"/>
    <w:rsid w:val="00B26DD9"/>
    <w:rsid w:val="00B3058B"/>
    <w:rsid w:val="00B34B20"/>
    <w:rsid w:val="00B40409"/>
    <w:rsid w:val="00B41150"/>
    <w:rsid w:val="00B43FDD"/>
    <w:rsid w:val="00B45E15"/>
    <w:rsid w:val="00B474F3"/>
    <w:rsid w:val="00B54DFD"/>
    <w:rsid w:val="00B55A64"/>
    <w:rsid w:val="00B55B22"/>
    <w:rsid w:val="00B561DA"/>
    <w:rsid w:val="00B60F0A"/>
    <w:rsid w:val="00B60FEE"/>
    <w:rsid w:val="00B61085"/>
    <w:rsid w:val="00B61844"/>
    <w:rsid w:val="00B64515"/>
    <w:rsid w:val="00B64726"/>
    <w:rsid w:val="00B73DAC"/>
    <w:rsid w:val="00B74021"/>
    <w:rsid w:val="00B74A29"/>
    <w:rsid w:val="00B77292"/>
    <w:rsid w:val="00B83102"/>
    <w:rsid w:val="00B83A8A"/>
    <w:rsid w:val="00B83D1F"/>
    <w:rsid w:val="00B85BE0"/>
    <w:rsid w:val="00B8755A"/>
    <w:rsid w:val="00B90324"/>
    <w:rsid w:val="00B931EC"/>
    <w:rsid w:val="00B9515B"/>
    <w:rsid w:val="00B9704C"/>
    <w:rsid w:val="00BA5E18"/>
    <w:rsid w:val="00BB167D"/>
    <w:rsid w:val="00BB3165"/>
    <w:rsid w:val="00BB3B3B"/>
    <w:rsid w:val="00BB4729"/>
    <w:rsid w:val="00BB6BDD"/>
    <w:rsid w:val="00BC0875"/>
    <w:rsid w:val="00BC2C13"/>
    <w:rsid w:val="00BC6C85"/>
    <w:rsid w:val="00BD04E5"/>
    <w:rsid w:val="00BD16C8"/>
    <w:rsid w:val="00BD7F55"/>
    <w:rsid w:val="00BE0694"/>
    <w:rsid w:val="00BE3FBA"/>
    <w:rsid w:val="00BE4233"/>
    <w:rsid w:val="00BE6871"/>
    <w:rsid w:val="00BE7AF5"/>
    <w:rsid w:val="00BF42BC"/>
    <w:rsid w:val="00BF6AD7"/>
    <w:rsid w:val="00C05AED"/>
    <w:rsid w:val="00C1230C"/>
    <w:rsid w:val="00C148D3"/>
    <w:rsid w:val="00C17312"/>
    <w:rsid w:val="00C2061A"/>
    <w:rsid w:val="00C2386E"/>
    <w:rsid w:val="00C23C3D"/>
    <w:rsid w:val="00C246B7"/>
    <w:rsid w:val="00C24B1C"/>
    <w:rsid w:val="00C26CF6"/>
    <w:rsid w:val="00C30EB1"/>
    <w:rsid w:val="00C355A2"/>
    <w:rsid w:val="00C357BE"/>
    <w:rsid w:val="00C47B8C"/>
    <w:rsid w:val="00C639A7"/>
    <w:rsid w:val="00C647AA"/>
    <w:rsid w:val="00C7305F"/>
    <w:rsid w:val="00C74788"/>
    <w:rsid w:val="00C75352"/>
    <w:rsid w:val="00C75ECB"/>
    <w:rsid w:val="00C76D1B"/>
    <w:rsid w:val="00C76F18"/>
    <w:rsid w:val="00C82930"/>
    <w:rsid w:val="00C8343B"/>
    <w:rsid w:val="00C83A30"/>
    <w:rsid w:val="00C84509"/>
    <w:rsid w:val="00C8515C"/>
    <w:rsid w:val="00C91BC3"/>
    <w:rsid w:val="00CA2D58"/>
    <w:rsid w:val="00CA33D7"/>
    <w:rsid w:val="00CB3E38"/>
    <w:rsid w:val="00CB5D48"/>
    <w:rsid w:val="00CB62CD"/>
    <w:rsid w:val="00CC169F"/>
    <w:rsid w:val="00CC4868"/>
    <w:rsid w:val="00CD0B12"/>
    <w:rsid w:val="00CD3B37"/>
    <w:rsid w:val="00CD580F"/>
    <w:rsid w:val="00CD5C94"/>
    <w:rsid w:val="00CE4D7F"/>
    <w:rsid w:val="00CF1E09"/>
    <w:rsid w:val="00CF2458"/>
    <w:rsid w:val="00CF72EB"/>
    <w:rsid w:val="00D00B11"/>
    <w:rsid w:val="00D01EBE"/>
    <w:rsid w:val="00D03B4D"/>
    <w:rsid w:val="00D04639"/>
    <w:rsid w:val="00D070E3"/>
    <w:rsid w:val="00D12146"/>
    <w:rsid w:val="00D12F20"/>
    <w:rsid w:val="00D152DD"/>
    <w:rsid w:val="00D20051"/>
    <w:rsid w:val="00D20A14"/>
    <w:rsid w:val="00D265F6"/>
    <w:rsid w:val="00D27398"/>
    <w:rsid w:val="00D27775"/>
    <w:rsid w:val="00D27EEA"/>
    <w:rsid w:val="00D304D6"/>
    <w:rsid w:val="00D3085C"/>
    <w:rsid w:val="00D313FD"/>
    <w:rsid w:val="00D36328"/>
    <w:rsid w:val="00D502F8"/>
    <w:rsid w:val="00D5213E"/>
    <w:rsid w:val="00D55535"/>
    <w:rsid w:val="00D56B8F"/>
    <w:rsid w:val="00D60321"/>
    <w:rsid w:val="00D6344E"/>
    <w:rsid w:val="00D637BF"/>
    <w:rsid w:val="00D65942"/>
    <w:rsid w:val="00D700B5"/>
    <w:rsid w:val="00D7129D"/>
    <w:rsid w:val="00D71E33"/>
    <w:rsid w:val="00D729D8"/>
    <w:rsid w:val="00D73B0B"/>
    <w:rsid w:val="00D74039"/>
    <w:rsid w:val="00D741F8"/>
    <w:rsid w:val="00D76147"/>
    <w:rsid w:val="00D804C9"/>
    <w:rsid w:val="00D825D6"/>
    <w:rsid w:val="00D82E0D"/>
    <w:rsid w:val="00D907AF"/>
    <w:rsid w:val="00D90B54"/>
    <w:rsid w:val="00D90DC3"/>
    <w:rsid w:val="00DA4336"/>
    <w:rsid w:val="00DA469D"/>
    <w:rsid w:val="00DA5442"/>
    <w:rsid w:val="00DA65E8"/>
    <w:rsid w:val="00DB0EA4"/>
    <w:rsid w:val="00DB2EB8"/>
    <w:rsid w:val="00DB5DE5"/>
    <w:rsid w:val="00DC0401"/>
    <w:rsid w:val="00DC0F02"/>
    <w:rsid w:val="00DC2CD4"/>
    <w:rsid w:val="00DC3697"/>
    <w:rsid w:val="00DC6EF2"/>
    <w:rsid w:val="00DC786B"/>
    <w:rsid w:val="00DD3E89"/>
    <w:rsid w:val="00DD449D"/>
    <w:rsid w:val="00DD45F9"/>
    <w:rsid w:val="00DD532D"/>
    <w:rsid w:val="00DD5A2C"/>
    <w:rsid w:val="00DD6863"/>
    <w:rsid w:val="00DD771A"/>
    <w:rsid w:val="00DE083F"/>
    <w:rsid w:val="00DE1F59"/>
    <w:rsid w:val="00DE4C67"/>
    <w:rsid w:val="00DE6204"/>
    <w:rsid w:val="00DF51CB"/>
    <w:rsid w:val="00DF5FDC"/>
    <w:rsid w:val="00DF7D1A"/>
    <w:rsid w:val="00E0134C"/>
    <w:rsid w:val="00E022FB"/>
    <w:rsid w:val="00E03812"/>
    <w:rsid w:val="00E05E73"/>
    <w:rsid w:val="00E064FC"/>
    <w:rsid w:val="00E12858"/>
    <w:rsid w:val="00E159C7"/>
    <w:rsid w:val="00E25949"/>
    <w:rsid w:val="00E259FF"/>
    <w:rsid w:val="00E261A8"/>
    <w:rsid w:val="00E27FD1"/>
    <w:rsid w:val="00E3067A"/>
    <w:rsid w:val="00E359B3"/>
    <w:rsid w:val="00E467EA"/>
    <w:rsid w:val="00E46CD1"/>
    <w:rsid w:val="00E502C6"/>
    <w:rsid w:val="00E520ED"/>
    <w:rsid w:val="00E563FB"/>
    <w:rsid w:val="00E57F42"/>
    <w:rsid w:val="00E65298"/>
    <w:rsid w:val="00E70AE8"/>
    <w:rsid w:val="00E77D2A"/>
    <w:rsid w:val="00E77FF8"/>
    <w:rsid w:val="00E84CBE"/>
    <w:rsid w:val="00E91891"/>
    <w:rsid w:val="00E9256D"/>
    <w:rsid w:val="00E9278F"/>
    <w:rsid w:val="00E92B3A"/>
    <w:rsid w:val="00E93516"/>
    <w:rsid w:val="00E93EEF"/>
    <w:rsid w:val="00EA1E46"/>
    <w:rsid w:val="00EA2353"/>
    <w:rsid w:val="00EA59C5"/>
    <w:rsid w:val="00EA6CFC"/>
    <w:rsid w:val="00EB23E0"/>
    <w:rsid w:val="00EC4733"/>
    <w:rsid w:val="00EC7D30"/>
    <w:rsid w:val="00ED070F"/>
    <w:rsid w:val="00EE10BA"/>
    <w:rsid w:val="00EE2010"/>
    <w:rsid w:val="00EE4170"/>
    <w:rsid w:val="00EE56E9"/>
    <w:rsid w:val="00EE7027"/>
    <w:rsid w:val="00EF3055"/>
    <w:rsid w:val="00EF48E4"/>
    <w:rsid w:val="00F037AA"/>
    <w:rsid w:val="00F05266"/>
    <w:rsid w:val="00F05E23"/>
    <w:rsid w:val="00F10E69"/>
    <w:rsid w:val="00F112E8"/>
    <w:rsid w:val="00F12E20"/>
    <w:rsid w:val="00F13834"/>
    <w:rsid w:val="00F16927"/>
    <w:rsid w:val="00F1758C"/>
    <w:rsid w:val="00F25112"/>
    <w:rsid w:val="00F25F0C"/>
    <w:rsid w:val="00F27D6B"/>
    <w:rsid w:val="00F31A55"/>
    <w:rsid w:val="00F338DD"/>
    <w:rsid w:val="00F33909"/>
    <w:rsid w:val="00F4140F"/>
    <w:rsid w:val="00F41E3A"/>
    <w:rsid w:val="00F45A90"/>
    <w:rsid w:val="00F46525"/>
    <w:rsid w:val="00F4723E"/>
    <w:rsid w:val="00F50B44"/>
    <w:rsid w:val="00F53C5E"/>
    <w:rsid w:val="00F57369"/>
    <w:rsid w:val="00F60F2D"/>
    <w:rsid w:val="00F65E82"/>
    <w:rsid w:val="00F66F66"/>
    <w:rsid w:val="00F673F9"/>
    <w:rsid w:val="00F703CF"/>
    <w:rsid w:val="00F74C7F"/>
    <w:rsid w:val="00F84248"/>
    <w:rsid w:val="00F9528D"/>
    <w:rsid w:val="00F97FA7"/>
    <w:rsid w:val="00FA21C1"/>
    <w:rsid w:val="00FA28DF"/>
    <w:rsid w:val="00FA2CCE"/>
    <w:rsid w:val="00FA553E"/>
    <w:rsid w:val="00FA7478"/>
    <w:rsid w:val="00FA7903"/>
    <w:rsid w:val="00FB0CB5"/>
    <w:rsid w:val="00FB22EF"/>
    <w:rsid w:val="00FB3C4C"/>
    <w:rsid w:val="00FB77F8"/>
    <w:rsid w:val="00FC1D8F"/>
    <w:rsid w:val="00FC26BF"/>
    <w:rsid w:val="00FC39B3"/>
    <w:rsid w:val="00FC3B47"/>
    <w:rsid w:val="00FD1BE4"/>
    <w:rsid w:val="00FD1D36"/>
    <w:rsid w:val="00FD4E18"/>
    <w:rsid w:val="00FD7588"/>
    <w:rsid w:val="00FD7DAC"/>
    <w:rsid w:val="00FE0418"/>
    <w:rsid w:val="00FE050C"/>
    <w:rsid w:val="00FE10C6"/>
    <w:rsid w:val="00FE180F"/>
    <w:rsid w:val="00FE42F9"/>
    <w:rsid w:val="00FE48D1"/>
    <w:rsid w:val="00FE72A4"/>
    <w:rsid w:val="00FE7CD0"/>
    <w:rsid w:val="00FF2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2E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4C2A"/>
    <w:pPr>
      <w:spacing w:line="360" w:lineRule="auto"/>
      <w:jc w:val="both"/>
    </w:pPr>
    <w:rPr>
      <w:rFonts w:ascii="Times New Roman" w:hAnsi="Times New Roman"/>
      <w:sz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330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A21C1"/>
    <w:pPr>
      <w:keepNext/>
      <w:outlineLvl w:val="1"/>
    </w:pPr>
    <w:rPr>
      <w:rFonts w:eastAsia="Times New Roman" w:cs="Times New Roman"/>
      <w:smallCaps/>
      <w:sz w:val="24"/>
      <w:szCs w:val="20"/>
      <w:lang w:val="en-US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45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45A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45A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 Char Char,Char Char Char,Char Char,Char,ft,Footnote text,ft2,fn,ALTS FOOTNOTE,Texto de rodapé,Footnote Text Char1 Char1,Footnote Text Char Char Char1,Footnote Text Char1 Char1 Char Char,Footnote Text Char Char Char1 Char Char"/>
    <w:basedOn w:val="Normal"/>
    <w:link w:val="TextodenotaderodapChar"/>
    <w:uiPriority w:val="99"/>
    <w:unhideWhenUsed/>
    <w:qFormat/>
    <w:rsid w:val="00384C2A"/>
    <w:pPr>
      <w:spacing w:after="120" w:line="240" w:lineRule="auto"/>
    </w:pPr>
    <w:rPr>
      <w:rFonts w:ascii="Arial" w:hAnsi="Arial"/>
      <w:sz w:val="20"/>
    </w:rPr>
  </w:style>
  <w:style w:type="character" w:customStyle="1" w:styleId="TextodenotaderodapChar">
    <w:name w:val="Texto de nota de rodapé Char"/>
    <w:aliases w:val=" Char Char Char,Char Char Char Char,Char Char Char1,Char Char1,ft Char,Footnote text Char,ft2 Char,fn Char,ALTS FOOTNOTE Char,Texto de rodapé Char,Footnote Text Char1 Char1 Char,Footnote Text Char Char Char1 Char"/>
    <w:basedOn w:val="Fontepargpadro"/>
    <w:link w:val="Textodenotaderodap"/>
    <w:uiPriority w:val="99"/>
    <w:rsid w:val="00384C2A"/>
    <w:rPr>
      <w:rFonts w:ascii="Arial" w:hAnsi="Arial"/>
      <w:sz w:val="20"/>
    </w:rPr>
  </w:style>
  <w:style w:type="character" w:styleId="Refdenotaderodap">
    <w:name w:val="footnote reference"/>
    <w:aliases w:val="Ref,de nota al pie,Nota de rodapé LRB,fr,Style 16,sobrescrito"/>
    <w:basedOn w:val="Fontepargpadro"/>
    <w:uiPriority w:val="99"/>
    <w:unhideWhenUsed/>
    <w:rsid w:val="00384C2A"/>
    <w:rPr>
      <w:vertAlign w:val="superscript"/>
    </w:rPr>
  </w:style>
  <w:style w:type="paragraph" w:styleId="Rodap">
    <w:name w:val="footer"/>
    <w:basedOn w:val="Normal"/>
    <w:link w:val="RodapChar"/>
    <w:rsid w:val="00717FE2"/>
    <w:pPr>
      <w:tabs>
        <w:tab w:val="center" w:pos="4419"/>
        <w:tab w:val="right" w:pos="8838"/>
      </w:tabs>
      <w:spacing w:line="240" w:lineRule="auto"/>
      <w:jc w:val="left"/>
    </w:pPr>
    <w:rPr>
      <w:rFonts w:ascii="Arial" w:eastAsia="Times New Roman" w:hAnsi="Arial" w:cs="Times New Roman"/>
      <w:sz w:val="22"/>
      <w:lang w:val="en-US" w:eastAsia="pt-BR"/>
    </w:rPr>
  </w:style>
  <w:style w:type="character" w:customStyle="1" w:styleId="RodapChar">
    <w:name w:val="Rodapé Char"/>
    <w:basedOn w:val="Fontepargpadro"/>
    <w:link w:val="Rodap"/>
    <w:rsid w:val="00717FE2"/>
    <w:rPr>
      <w:rFonts w:ascii="Arial" w:eastAsia="Times New Roman" w:hAnsi="Arial" w:cs="Times New Roman"/>
      <w:sz w:val="22"/>
      <w:lang w:val="en-US" w:eastAsia="pt-BR"/>
    </w:rPr>
  </w:style>
  <w:style w:type="paragraph" w:styleId="Cabealho">
    <w:name w:val="header"/>
    <w:basedOn w:val="Normal"/>
    <w:link w:val="CabealhoChar"/>
    <w:rsid w:val="00717FE2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 w:val="24"/>
      <w:lang w:val="en-US"/>
    </w:rPr>
  </w:style>
  <w:style w:type="character" w:customStyle="1" w:styleId="CabealhoChar">
    <w:name w:val="Cabeçalho Char"/>
    <w:basedOn w:val="Fontepargpadro"/>
    <w:link w:val="Cabealho"/>
    <w:rsid w:val="00717FE2"/>
    <w:rPr>
      <w:rFonts w:ascii="Times New Roman" w:eastAsia="Times New Roman" w:hAnsi="Times New Roman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D152DD"/>
    <w:pPr>
      <w:ind w:left="720"/>
      <w:contextualSpacing/>
    </w:pPr>
  </w:style>
  <w:style w:type="character" w:styleId="Hyperlink">
    <w:name w:val="Hyperlink"/>
    <w:rsid w:val="007B38B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7B38B1"/>
    <w:pPr>
      <w:ind w:firstLine="2160"/>
    </w:pPr>
    <w:rPr>
      <w:rFonts w:eastAsia="Times New Roman" w:cs="Times New Roman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B38B1"/>
    <w:rPr>
      <w:rFonts w:ascii="Times New Roman" w:eastAsia="Times New Roman" w:hAnsi="Times New Roman" w:cs="Times New Roman"/>
      <w:lang w:eastAsia="pt-BR"/>
    </w:rPr>
  </w:style>
  <w:style w:type="character" w:customStyle="1" w:styleId="Ttulo2Char">
    <w:name w:val="Título 2 Char"/>
    <w:basedOn w:val="Fontepargpadro"/>
    <w:link w:val="Ttulo2"/>
    <w:rsid w:val="00FA21C1"/>
    <w:rPr>
      <w:rFonts w:ascii="Times New Roman" w:eastAsia="Times New Roman" w:hAnsi="Times New Roman" w:cs="Times New Roman"/>
      <w:smallCaps/>
      <w:szCs w:val="20"/>
      <w:lang w:val="en-US" w:eastAsia="pt-BR"/>
    </w:rPr>
  </w:style>
  <w:style w:type="character" w:styleId="Nmerodepgina">
    <w:name w:val="page number"/>
    <w:basedOn w:val="Fontepargpadro"/>
    <w:uiPriority w:val="99"/>
    <w:semiHidden/>
    <w:unhideWhenUsed/>
    <w:rsid w:val="00FA21C1"/>
  </w:style>
  <w:style w:type="character" w:customStyle="1" w:styleId="Ttulo1Char">
    <w:name w:val="Título 1 Char"/>
    <w:basedOn w:val="Fontepargpadro"/>
    <w:link w:val="Ttulo1"/>
    <w:uiPriority w:val="9"/>
    <w:rsid w:val="003309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2C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2C33"/>
    <w:rPr>
      <w:rFonts w:ascii="Times New Roman" w:hAnsi="Times New Roman"/>
      <w:sz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45A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F45A9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3Char">
    <w:name w:val="Título 3 Char"/>
    <w:basedOn w:val="Fontepargpadro"/>
    <w:link w:val="Ttulo3"/>
    <w:uiPriority w:val="9"/>
    <w:rsid w:val="00F45A90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Ttulo4Char">
    <w:name w:val="Título 4 Char"/>
    <w:basedOn w:val="Fontepargpadro"/>
    <w:link w:val="Ttulo4"/>
    <w:uiPriority w:val="9"/>
    <w:rsid w:val="00F45A9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customStyle="1" w:styleId="Ttulo5Char">
    <w:name w:val="Título 5 Char"/>
    <w:basedOn w:val="Fontepargpadro"/>
    <w:link w:val="Ttulo5"/>
    <w:uiPriority w:val="9"/>
    <w:rsid w:val="00F45A90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NoSpacing1">
    <w:name w:val="No Spacing1"/>
    <w:uiPriority w:val="99"/>
    <w:qFormat/>
    <w:rsid w:val="00056D5F"/>
    <w:rPr>
      <w:rFonts w:ascii="Calibri" w:eastAsia="Calibri" w:hAnsi="Calibri" w:cs="Times New Roman"/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B3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3E38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unhideWhenUsed/>
    <w:rsid w:val="00B931EC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A22F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customStyle="1" w:styleId="NotaRecuada">
    <w:name w:val="Nota Recuada"/>
    <w:next w:val="Normal"/>
    <w:rsid w:val="003A26C8"/>
    <w:pPr>
      <w:tabs>
        <w:tab w:val="left" w:pos="323"/>
      </w:tabs>
      <w:ind w:left="323" w:hanging="323"/>
      <w:jc w:val="both"/>
    </w:pPr>
    <w:rPr>
      <w:rFonts w:ascii="Cambria" w:eastAsia="ヒラギノ角ゴ Pro W3" w:hAnsi="Cambria" w:cs="Times New Roman"/>
      <w:color w:val="000000"/>
      <w:sz w:val="20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411668"/>
    <w:rPr>
      <w:color w:val="800080" w:themeColor="followedHyperlink"/>
      <w:u w:val="single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05E23"/>
  </w:style>
  <w:style w:type="character" w:customStyle="1" w:styleId="DataChar">
    <w:name w:val="Data Char"/>
    <w:basedOn w:val="Fontepargpadro"/>
    <w:link w:val="Data"/>
    <w:uiPriority w:val="99"/>
    <w:semiHidden/>
    <w:rsid w:val="00F05E23"/>
    <w:rPr>
      <w:rFonts w:ascii="Times New Roman" w:hAnsi="Times New Roman"/>
      <w:sz w:val="26"/>
    </w:rPr>
  </w:style>
  <w:style w:type="paragraph" w:customStyle="1" w:styleId="p1">
    <w:name w:val="p1"/>
    <w:basedOn w:val="Normal"/>
    <w:rsid w:val="000C4B1A"/>
    <w:pPr>
      <w:spacing w:line="240" w:lineRule="auto"/>
      <w:jc w:val="left"/>
    </w:pPr>
    <w:rPr>
      <w:rFonts w:ascii="Times" w:hAnsi="Times" w:cs="Times New Roman"/>
      <w:sz w:val="17"/>
      <w:szCs w:val="17"/>
      <w:lang w:eastAsia="ko-KR"/>
    </w:rPr>
  </w:style>
  <w:style w:type="paragraph" w:customStyle="1" w:styleId="p2">
    <w:name w:val="p2"/>
    <w:basedOn w:val="Normal"/>
    <w:rsid w:val="00DD532D"/>
    <w:pPr>
      <w:spacing w:line="240" w:lineRule="auto"/>
      <w:jc w:val="left"/>
    </w:pPr>
    <w:rPr>
      <w:rFonts w:ascii="Times" w:hAnsi="Times" w:cs="Times New Roman"/>
      <w:sz w:val="17"/>
      <w:szCs w:val="17"/>
      <w:lang w:eastAsia="ko-KR"/>
    </w:rPr>
  </w:style>
  <w:style w:type="character" w:customStyle="1" w:styleId="s1">
    <w:name w:val="s1"/>
    <w:basedOn w:val="Fontepargpadro"/>
    <w:rsid w:val="00DD532D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Fontepargpadro"/>
    <w:rsid w:val="00DD532D"/>
    <w:rPr>
      <w:rFonts w:ascii="Helvetica" w:hAnsi="Helvetica" w:hint="default"/>
      <w:sz w:val="17"/>
      <w:szCs w:val="17"/>
    </w:rPr>
  </w:style>
  <w:style w:type="paragraph" w:customStyle="1" w:styleId="p3">
    <w:name w:val="p3"/>
    <w:basedOn w:val="Normal"/>
    <w:rsid w:val="002C3766"/>
    <w:pPr>
      <w:spacing w:line="240" w:lineRule="auto"/>
      <w:jc w:val="left"/>
    </w:pPr>
    <w:rPr>
      <w:rFonts w:ascii="Times" w:hAnsi="Times" w:cs="Times New Roman"/>
      <w:sz w:val="15"/>
      <w:szCs w:val="15"/>
      <w:lang w:eastAsia="ko-KR"/>
    </w:rPr>
  </w:style>
  <w:style w:type="character" w:customStyle="1" w:styleId="s3">
    <w:name w:val="s3"/>
    <w:basedOn w:val="Fontepargpadro"/>
    <w:rsid w:val="002C3766"/>
    <w:rPr>
      <w:rFonts w:ascii="Times" w:hAnsi="Times" w:hint="default"/>
      <w:sz w:val="8"/>
      <w:szCs w:val="8"/>
    </w:rPr>
  </w:style>
  <w:style w:type="character" w:customStyle="1" w:styleId="s4">
    <w:name w:val="s4"/>
    <w:basedOn w:val="Fontepargpadro"/>
    <w:rsid w:val="002C3766"/>
    <w:rPr>
      <w:rFonts w:ascii="Helvetica" w:hAnsi="Helvetica" w:hint="default"/>
      <w:sz w:val="12"/>
      <w:szCs w:val="12"/>
    </w:rPr>
  </w:style>
  <w:style w:type="character" w:customStyle="1" w:styleId="s5">
    <w:name w:val="s5"/>
    <w:basedOn w:val="Fontepargpadro"/>
    <w:rsid w:val="002C3766"/>
    <w:rPr>
      <w:rFonts w:ascii="Helvetica" w:hAnsi="Helvetica" w:hint="default"/>
      <w:sz w:val="21"/>
      <w:szCs w:val="21"/>
    </w:rPr>
  </w:style>
  <w:style w:type="character" w:customStyle="1" w:styleId="s6">
    <w:name w:val="s6"/>
    <w:basedOn w:val="Fontepargpadro"/>
    <w:rsid w:val="002C3766"/>
    <w:rPr>
      <w:rFonts w:ascii="Helvetica" w:hAnsi="Helvetica" w:hint="default"/>
      <w:sz w:val="15"/>
      <w:szCs w:val="15"/>
    </w:rPr>
  </w:style>
  <w:style w:type="character" w:customStyle="1" w:styleId="apple-converted-space">
    <w:name w:val="apple-converted-space"/>
    <w:basedOn w:val="Fontepargpadro"/>
    <w:rsid w:val="00B26DD9"/>
  </w:style>
  <w:style w:type="paragraph" w:customStyle="1" w:styleId="Estilo1">
    <w:name w:val="Estilo1"/>
    <w:basedOn w:val="Normal"/>
    <w:qFormat/>
    <w:rsid w:val="00F25112"/>
    <w:pPr>
      <w:ind w:left="720"/>
    </w:pPr>
    <w:rPr>
      <w:rFonts w:ascii="Times New Roman Negrito" w:hAnsi="Times New Roman Negrito" w:cs="Times New Roman (Corpo CS)"/>
      <w:color w:val="000000" w:themeColor="text1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465DB7-961F-C94A-8764-1AF71528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</Pages>
  <Words>5531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Luis Roberto Barroso &amp; Associados</Company>
  <LinksUpToDate>false</LinksUpToDate>
  <CharactersWithSpaces>35334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Roberto Barroso</dc:creator>
  <cp:keywords/>
  <dc:description/>
  <cp:lastModifiedBy>Usuário do Microsoft Office</cp:lastModifiedBy>
  <cp:revision>28</cp:revision>
  <cp:lastPrinted>2018-04-04T18:59:00Z</cp:lastPrinted>
  <dcterms:created xsi:type="dcterms:W3CDTF">2018-03-29T15:22:00Z</dcterms:created>
  <dcterms:modified xsi:type="dcterms:W3CDTF">2018-04-04T22:08:00Z</dcterms:modified>
  <cp:category/>
</cp:coreProperties>
</file>